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B5B57" w14:textId="77777777" w:rsidR="00934223" w:rsidRPr="002042F2" w:rsidRDefault="00934223" w:rsidP="7780D47D">
      <w:pPr>
        <w:pStyle w:val="NoSpacing"/>
        <w:jc w:val="center"/>
        <w:rPr>
          <w:rFonts w:ascii="Times New Roman" w:hAnsi="Times New Roman" w:cs="Times New Roman"/>
          <w:b/>
          <w:bCs/>
          <w:sz w:val="24"/>
          <w:szCs w:val="24"/>
        </w:rPr>
      </w:pPr>
      <w:r w:rsidRPr="002042F2">
        <w:rPr>
          <w:rFonts w:ascii="Times New Roman" w:hAnsi="Times New Roman" w:cs="Times New Roman"/>
          <w:b/>
          <w:bCs/>
          <w:sz w:val="24"/>
          <w:szCs w:val="24"/>
        </w:rPr>
        <w:t>GOVERNMENT OF GRENADA</w:t>
      </w:r>
    </w:p>
    <w:p w14:paraId="39A19E56" w14:textId="19879A7A" w:rsidR="00934223" w:rsidRPr="002042F2" w:rsidRDefault="00934223" w:rsidP="00934223">
      <w:pPr>
        <w:pStyle w:val="NoSpacing"/>
        <w:jc w:val="center"/>
        <w:rPr>
          <w:rFonts w:ascii="Times New Roman" w:hAnsi="Times New Roman" w:cs="Times New Roman"/>
          <w:b/>
          <w:sz w:val="24"/>
          <w:szCs w:val="24"/>
        </w:rPr>
      </w:pPr>
      <w:r w:rsidRPr="002042F2">
        <w:rPr>
          <w:rFonts w:ascii="Times New Roman" w:eastAsia="Times New Roman" w:hAnsi="Times New Roman" w:cs="Times New Roman"/>
          <w:b/>
          <w:sz w:val="24"/>
          <w:szCs w:val="24"/>
          <w:lang w:val="en-GB"/>
        </w:rPr>
        <w:t>THE GRENADA EDUCATION ENHANCEMENT PROJECT (GEEP) II</w:t>
      </w:r>
    </w:p>
    <w:p w14:paraId="08440C88" w14:textId="6B8DD475" w:rsidR="00934223" w:rsidRPr="002042F2" w:rsidRDefault="00934223" w:rsidP="00934223">
      <w:pPr>
        <w:pStyle w:val="NoSpacing"/>
        <w:jc w:val="center"/>
        <w:rPr>
          <w:rFonts w:ascii="Times New Roman" w:hAnsi="Times New Roman" w:cs="Times New Roman"/>
          <w:b/>
          <w:sz w:val="24"/>
          <w:szCs w:val="24"/>
        </w:rPr>
      </w:pPr>
      <w:r w:rsidRPr="002042F2">
        <w:rPr>
          <w:rFonts w:ascii="Times New Roman" w:hAnsi="Times New Roman" w:cs="Times New Roman"/>
          <w:b/>
          <w:sz w:val="24"/>
          <w:szCs w:val="24"/>
        </w:rPr>
        <w:t xml:space="preserve">DESIGN REVIEW AND SUPERVISION OF THE CONSTRUCTION OF CLASSROOM BLOCKS AT THE </w:t>
      </w:r>
      <w:r w:rsidR="00B22C7F" w:rsidRPr="002042F2">
        <w:rPr>
          <w:rFonts w:ascii="Times New Roman" w:hAnsi="Times New Roman" w:cs="Times New Roman"/>
          <w:b/>
          <w:sz w:val="24"/>
          <w:szCs w:val="24"/>
        </w:rPr>
        <w:t>ST. JOSEPH’S CONVENT</w:t>
      </w:r>
      <w:r w:rsidR="00B702A2">
        <w:rPr>
          <w:rFonts w:ascii="Times New Roman" w:hAnsi="Times New Roman" w:cs="Times New Roman"/>
          <w:b/>
          <w:sz w:val="24"/>
          <w:szCs w:val="24"/>
        </w:rPr>
        <w:t xml:space="preserve"> -</w:t>
      </w:r>
      <w:r w:rsidR="00B22C7F" w:rsidRPr="002042F2">
        <w:rPr>
          <w:rFonts w:ascii="Times New Roman" w:hAnsi="Times New Roman" w:cs="Times New Roman"/>
          <w:b/>
          <w:sz w:val="24"/>
          <w:szCs w:val="24"/>
        </w:rPr>
        <w:t xml:space="preserve"> ST. ANDREW</w:t>
      </w:r>
      <w:r w:rsidR="00CC2291">
        <w:rPr>
          <w:rFonts w:ascii="Times New Roman" w:hAnsi="Times New Roman" w:cs="Times New Roman"/>
          <w:b/>
          <w:sz w:val="24"/>
          <w:szCs w:val="24"/>
        </w:rPr>
        <w:t>’</w:t>
      </w:r>
      <w:r w:rsidR="00B22C7F" w:rsidRPr="002042F2">
        <w:rPr>
          <w:rFonts w:ascii="Times New Roman" w:hAnsi="Times New Roman" w:cs="Times New Roman"/>
          <w:b/>
          <w:sz w:val="24"/>
          <w:szCs w:val="24"/>
        </w:rPr>
        <w:t>S</w:t>
      </w:r>
    </w:p>
    <w:p w14:paraId="35A1753B" w14:textId="77777777" w:rsidR="00934223" w:rsidRPr="002042F2" w:rsidRDefault="00934223" w:rsidP="18FD5AE8">
      <w:pPr>
        <w:jc w:val="center"/>
        <w:rPr>
          <w:rFonts w:ascii="Times New Roman" w:hAnsi="Times New Roman" w:cs="Times New Roman"/>
          <w:b/>
          <w:bCs/>
          <w:u w:val="single"/>
        </w:rPr>
      </w:pPr>
    </w:p>
    <w:p w14:paraId="333A2F2E" w14:textId="77309B1C" w:rsidR="00AF72A9" w:rsidRDefault="003F189A" w:rsidP="18FD5AE8">
      <w:pPr>
        <w:jc w:val="center"/>
        <w:rPr>
          <w:rFonts w:ascii="Times New Roman" w:hAnsi="Times New Roman" w:cs="Times New Roman"/>
          <w:b/>
          <w:bCs/>
          <w:u w:val="single"/>
        </w:rPr>
      </w:pPr>
      <w:r w:rsidRPr="002042F2">
        <w:rPr>
          <w:rFonts w:ascii="Times New Roman" w:hAnsi="Times New Roman" w:cs="Times New Roman"/>
          <w:b/>
          <w:bCs/>
          <w:u w:val="single"/>
        </w:rPr>
        <w:t>REQUEST FOR EXPRESSIONS OF INTEREST</w:t>
      </w:r>
      <w:r w:rsidR="23352152" w:rsidRPr="002042F2">
        <w:rPr>
          <w:rFonts w:ascii="Times New Roman" w:hAnsi="Times New Roman" w:cs="Times New Roman"/>
          <w:b/>
          <w:bCs/>
          <w:u w:val="single"/>
        </w:rPr>
        <w:t xml:space="preserve"> </w:t>
      </w:r>
      <w:r w:rsidR="002042F2">
        <w:rPr>
          <w:rFonts w:ascii="Times New Roman" w:hAnsi="Times New Roman" w:cs="Times New Roman"/>
          <w:b/>
          <w:bCs/>
          <w:u w:val="single"/>
        </w:rPr>
        <w:t>–</w:t>
      </w:r>
      <w:r w:rsidR="23352152" w:rsidRPr="002042F2">
        <w:rPr>
          <w:rFonts w:ascii="Times New Roman" w:hAnsi="Times New Roman" w:cs="Times New Roman"/>
          <w:b/>
          <w:bCs/>
          <w:u w:val="single"/>
        </w:rPr>
        <w:t xml:space="preserve"> FIRMS</w:t>
      </w:r>
    </w:p>
    <w:p w14:paraId="411C5D08" w14:textId="77777777" w:rsidR="002042F2" w:rsidRPr="002042F2" w:rsidRDefault="002042F2" w:rsidP="18FD5AE8">
      <w:pPr>
        <w:jc w:val="center"/>
        <w:rPr>
          <w:rFonts w:ascii="Times New Roman" w:hAnsi="Times New Roman" w:cs="Times New Roman"/>
          <w:b/>
          <w:bCs/>
          <w:u w:val="single"/>
        </w:rPr>
      </w:pPr>
    </w:p>
    <w:p w14:paraId="6F9F96C6" w14:textId="0D80C294" w:rsidR="004166B4" w:rsidRPr="002042F2" w:rsidRDefault="0E00C7E8" w:rsidP="18FD5AE8">
      <w:pPr>
        <w:spacing w:line="360" w:lineRule="auto"/>
        <w:jc w:val="both"/>
        <w:rPr>
          <w:rFonts w:ascii="Times New Roman" w:eastAsia="Times New Roman" w:hAnsi="Times New Roman" w:cs="Times New Roman"/>
        </w:rPr>
      </w:pPr>
      <w:r w:rsidRPr="002042F2">
        <w:rPr>
          <w:rFonts w:ascii="Times New Roman" w:hAnsi="Times New Roman" w:cs="Times New Roman"/>
        </w:rPr>
        <w:t xml:space="preserve">The </w:t>
      </w:r>
      <w:r w:rsidRPr="002042F2">
        <w:rPr>
          <w:rFonts w:ascii="Times New Roman" w:hAnsi="Times New Roman" w:cs="Times New Roman"/>
          <w:b/>
          <w:bCs/>
        </w:rPr>
        <w:t>Government</w:t>
      </w:r>
      <w:r w:rsidR="0ED08E91" w:rsidRPr="002042F2">
        <w:rPr>
          <w:rFonts w:ascii="Times New Roman" w:hAnsi="Times New Roman" w:cs="Times New Roman"/>
          <w:b/>
          <w:bCs/>
        </w:rPr>
        <w:t xml:space="preserve"> of</w:t>
      </w:r>
      <w:r w:rsidR="0ED08E91" w:rsidRPr="002042F2">
        <w:rPr>
          <w:rFonts w:ascii="Times New Roman" w:hAnsi="Times New Roman" w:cs="Times New Roman"/>
          <w:b/>
          <w:bCs/>
          <w:color w:val="2E74B5" w:themeColor="accent1" w:themeShade="BF"/>
        </w:rPr>
        <w:t xml:space="preserve"> </w:t>
      </w:r>
      <w:r w:rsidR="00934223" w:rsidRPr="002042F2">
        <w:rPr>
          <w:rFonts w:ascii="Times New Roman" w:eastAsia="Times New Roman" w:hAnsi="Times New Roman" w:cs="Times New Roman"/>
          <w:b/>
          <w:bCs/>
        </w:rPr>
        <w:t>Grenada</w:t>
      </w:r>
      <w:r w:rsidR="0ED08E91" w:rsidRPr="002042F2">
        <w:rPr>
          <w:rFonts w:ascii="Times New Roman" w:eastAsia="Times New Roman" w:hAnsi="Times New Roman" w:cs="Times New Roman"/>
          <w:b/>
          <w:bCs/>
        </w:rPr>
        <w:t xml:space="preserve"> (GO</w:t>
      </w:r>
      <w:r w:rsidR="00934223" w:rsidRPr="002042F2">
        <w:rPr>
          <w:rFonts w:ascii="Times New Roman" w:eastAsia="Times New Roman" w:hAnsi="Times New Roman" w:cs="Times New Roman"/>
          <w:b/>
          <w:bCs/>
        </w:rPr>
        <w:t>G</w:t>
      </w:r>
      <w:r w:rsidR="0ED08E91" w:rsidRPr="002042F2">
        <w:rPr>
          <w:rFonts w:ascii="Times New Roman" w:eastAsia="Times New Roman" w:hAnsi="Times New Roman" w:cs="Times New Roman"/>
          <w:b/>
          <w:bCs/>
        </w:rPr>
        <w:t>)</w:t>
      </w:r>
      <w:r w:rsidR="0ED08E91" w:rsidRPr="002042F2">
        <w:rPr>
          <w:rFonts w:ascii="Times New Roman" w:eastAsia="Times New Roman" w:hAnsi="Times New Roman" w:cs="Times New Roman"/>
          <w:b/>
          <w:bCs/>
          <w:i/>
          <w:iCs/>
          <w:color w:val="2F5496" w:themeColor="accent5" w:themeShade="BF"/>
        </w:rPr>
        <w:t xml:space="preserve"> </w:t>
      </w:r>
      <w:r w:rsidR="037A8EB7" w:rsidRPr="002042F2">
        <w:rPr>
          <w:rFonts w:ascii="Times New Roman" w:eastAsia="Times New Roman" w:hAnsi="Times New Roman" w:cs="Times New Roman"/>
          <w:color w:val="000000" w:themeColor="text1"/>
        </w:rPr>
        <w:t>has received financing from the Caribbean Development Bank (CDB) towards the cost of the</w:t>
      </w:r>
      <w:r w:rsidR="037A8EB7" w:rsidRPr="002042F2">
        <w:rPr>
          <w:rFonts w:ascii="Times New Roman" w:eastAsia="Times New Roman" w:hAnsi="Times New Roman" w:cs="Times New Roman"/>
          <w:color w:val="2E74B5" w:themeColor="accent1" w:themeShade="BF"/>
        </w:rPr>
        <w:t xml:space="preserve"> </w:t>
      </w:r>
      <w:r w:rsidR="00934223" w:rsidRPr="002042F2">
        <w:rPr>
          <w:rFonts w:ascii="Times New Roman" w:eastAsia="Times New Roman" w:hAnsi="Times New Roman" w:cs="Times New Roman"/>
        </w:rPr>
        <w:t xml:space="preserve">Grenada Education Enhancement </w:t>
      </w:r>
      <w:r w:rsidR="037A8EB7" w:rsidRPr="002042F2">
        <w:rPr>
          <w:rFonts w:ascii="Times New Roman" w:eastAsia="Times New Roman" w:hAnsi="Times New Roman" w:cs="Times New Roman"/>
        </w:rPr>
        <w:t xml:space="preserve">Project </w:t>
      </w:r>
      <w:r w:rsidR="00934223" w:rsidRPr="002042F2">
        <w:rPr>
          <w:rFonts w:ascii="Times New Roman" w:eastAsia="Times New Roman" w:hAnsi="Times New Roman" w:cs="Times New Roman"/>
        </w:rPr>
        <w:t xml:space="preserve">(GEEP) II </w:t>
      </w:r>
      <w:r w:rsidR="037A8EB7" w:rsidRPr="002042F2">
        <w:rPr>
          <w:rFonts w:ascii="Times New Roman" w:eastAsia="Times New Roman" w:hAnsi="Times New Roman" w:cs="Times New Roman"/>
          <w:color w:val="000000" w:themeColor="text1"/>
        </w:rPr>
        <w:t xml:space="preserve">and intends to apply a portion of the proceeds to eligible payments under this contract. Payment by CDB will be made only at the request of the </w:t>
      </w:r>
      <w:r w:rsidR="00934223" w:rsidRPr="002042F2">
        <w:rPr>
          <w:rFonts w:ascii="Times New Roman" w:eastAsia="Times New Roman" w:hAnsi="Times New Roman" w:cs="Times New Roman"/>
          <w:color w:val="000000" w:themeColor="text1"/>
        </w:rPr>
        <w:t>GOG</w:t>
      </w:r>
      <w:r w:rsidR="25B7F45E" w:rsidRPr="002042F2">
        <w:rPr>
          <w:rFonts w:ascii="Times New Roman" w:eastAsia="Times New Roman" w:hAnsi="Times New Roman" w:cs="Times New Roman"/>
          <w:color w:val="000000" w:themeColor="text1"/>
        </w:rPr>
        <w:t xml:space="preserve"> </w:t>
      </w:r>
      <w:r w:rsidR="037A8EB7" w:rsidRPr="002042F2">
        <w:rPr>
          <w:rFonts w:ascii="Times New Roman" w:eastAsia="Times New Roman" w:hAnsi="Times New Roman" w:cs="Times New Roman"/>
          <w:color w:val="000000" w:themeColor="text1"/>
        </w:rPr>
        <w:t xml:space="preserve">and upon approval by CDB, and will be subject, in all respects, to the terms and conditions of the Loan Agreement. The Loan Agreement prohibits a withdrawal from the Loan Account for the purpose of any payment to persons or entities, or for any import of goods, if such payment or import, to the knowledge of CDB, is prohibited by a decision of the United Nations Security Council taken under Chapter VII of the Charter of the United Nations. No party other than </w:t>
      </w:r>
      <w:r w:rsidR="00934223" w:rsidRPr="002042F2">
        <w:rPr>
          <w:rFonts w:ascii="Times New Roman" w:eastAsia="Times New Roman" w:hAnsi="Times New Roman" w:cs="Times New Roman"/>
          <w:color w:val="000000" w:themeColor="text1"/>
        </w:rPr>
        <w:t>GOG</w:t>
      </w:r>
      <w:r w:rsidR="037A8EB7" w:rsidRPr="002042F2">
        <w:rPr>
          <w:rFonts w:ascii="Times New Roman" w:eastAsia="Times New Roman" w:hAnsi="Times New Roman" w:cs="Times New Roman"/>
          <w:i/>
          <w:iCs/>
          <w:color w:val="2F5496" w:themeColor="accent5" w:themeShade="BF"/>
        </w:rPr>
        <w:t xml:space="preserve"> </w:t>
      </w:r>
      <w:r w:rsidR="037A8EB7" w:rsidRPr="002042F2">
        <w:rPr>
          <w:rFonts w:ascii="Times New Roman" w:eastAsia="Times New Roman" w:hAnsi="Times New Roman" w:cs="Times New Roman"/>
          <w:color w:val="000000" w:themeColor="text1"/>
        </w:rPr>
        <w:t>shall derive any rights from the Loan Agreement or have any claim to the proceeds of the Loan.</w:t>
      </w:r>
    </w:p>
    <w:p w14:paraId="7520CC19" w14:textId="50F5B16F" w:rsidR="004166B4" w:rsidRPr="002042F2" w:rsidRDefault="00934223" w:rsidP="18FD5AE8">
      <w:pPr>
        <w:spacing w:line="360" w:lineRule="auto"/>
        <w:jc w:val="both"/>
        <w:rPr>
          <w:rFonts w:ascii="Times New Roman" w:hAnsi="Times New Roman" w:cs="Times New Roman"/>
        </w:rPr>
      </w:pPr>
      <w:r w:rsidRPr="002042F2">
        <w:rPr>
          <w:rFonts w:ascii="Times New Roman" w:hAnsi="Times New Roman" w:cs="Times New Roman"/>
          <w:b/>
          <w:bCs/>
          <w:i/>
          <w:iCs/>
          <w:sz w:val="24"/>
          <w:szCs w:val="24"/>
        </w:rPr>
        <w:t>The Ministry of Education, Youth, Sports &amp; Culture</w:t>
      </w:r>
      <w:r w:rsidRPr="002042F2">
        <w:rPr>
          <w:rFonts w:ascii="Times New Roman" w:hAnsi="Times New Roman" w:cs="Times New Roman"/>
          <w:b/>
          <w:bCs/>
          <w:sz w:val="24"/>
          <w:szCs w:val="24"/>
        </w:rPr>
        <w:t>,</w:t>
      </w:r>
      <w:r w:rsidRPr="002042F2">
        <w:rPr>
          <w:rFonts w:ascii="Times New Roman" w:hAnsi="Times New Roman" w:cs="Times New Roman"/>
          <w:spacing w:val="38"/>
          <w:sz w:val="24"/>
          <w:szCs w:val="24"/>
        </w:rPr>
        <w:t xml:space="preserve"> </w:t>
      </w:r>
      <w:r w:rsidR="570838CB" w:rsidRPr="002042F2">
        <w:rPr>
          <w:rFonts w:ascii="Times New Roman" w:hAnsi="Times New Roman" w:cs="Times New Roman"/>
        </w:rPr>
        <w:t xml:space="preserve">is </w:t>
      </w:r>
      <w:r w:rsidR="003F189A" w:rsidRPr="002042F2">
        <w:rPr>
          <w:rFonts w:ascii="Times New Roman" w:hAnsi="Times New Roman" w:cs="Times New Roman"/>
        </w:rPr>
        <w:t>the Executing Agency</w:t>
      </w:r>
      <w:r w:rsidR="6DEC40B4" w:rsidRPr="002042F2">
        <w:rPr>
          <w:rFonts w:ascii="Times New Roman" w:hAnsi="Times New Roman" w:cs="Times New Roman"/>
        </w:rPr>
        <w:t xml:space="preserve"> of this Project and</w:t>
      </w:r>
      <w:r w:rsidR="003F189A" w:rsidRPr="002042F2">
        <w:rPr>
          <w:rFonts w:ascii="Times New Roman" w:hAnsi="Times New Roman" w:cs="Times New Roman"/>
        </w:rPr>
        <w:t xml:space="preserve"> now wishes to procure consultancy services for</w:t>
      </w:r>
      <w:r w:rsidR="003F189A" w:rsidRPr="002042F2">
        <w:rPr>
          <w:rFonts w:ascii="Times New Roman" w:hAnsi="Times New Roman" w:cs="Times New Roman"/>
          <w:color w:val="2F5496" w:themeColor="accent5" w:themeShade="BF"/>
        </w:rPr>
        <w:t xml:space="preserve"> </w:t>
      </w:r>
      <w:r w:rsidRPr="002042F2">
        <w:rPr>
          <w:rFonts w:ascii="Times New Roman" w:hAnsi="Times New Roman" w:cs="Times New Roman"/>
          <w:b/>
          <w:bCs/>
          <w:i/>
          <w:iCs/>
          <w:sz w:val="24"/>
          <w:szCs w:val="24"/>
        </w:rPr>
        <w:t xml:space="preserve">Design Review and Supervision Services for the Construction of classroom block at the </w:t>
      </w:r>
      <w:r w:rsidR="00B22C7F" w:rsidRPr="002042F2">
        <w:rPr>
          <w:rFonts w:ascii="Times New Roman" w:hAnsi="Times New Roman" w:cs="Times New Roman"/>
          <w:b/>
          <w:bCs/>
          <w:i/>
          <w:iCs/>
          <w:sz w:val="24"/>
          <w:szCs w:val="24"/>
        </w:rPr>
        <w:t xml:space="preserve">St. Joseph’s Convent </w:t>
      </w:r>
      <w:r w:rsidR="00B702A2">
        <w:rPr>
          <w:rFonts w:ascii="Times New Roman" w:hAnsi="Times New Roman" w:cs="Times New Roman"/>
          <w:b/>
          <w:bCs/>
          <w:i/>
          <w:iCs/>
          <w:sz w:val="24"/>
          <w:szCs w:val="24"/>
        </w:rPr>
        <w:t xml:space="preserve">- </w:t>
      </w:r>
      <w:r w:rsidR="00B22C7F" w:rsidRPr="002042F2">
        <w:rPr>
          <w:rFonts w:ascii="Times New Roman" w:hAnsi="Times New Roman" w:cs="Times New Roman"/>
          <w:b/>
          <w:bCs/>
          <w:i/>
          <w:iCs/>
          <w:sz w:val="24"/>
          <w:szCs w:val="24"/>
        </w:rPr>
        <w:t>St. Andrews</w:t>
      </w:r>
    </w:p>
    <w:p w14:paraId="037D7274" w14:textId="56957C46" w:rsidR="004166B4" w:rsidRPr="002042F2" w:rsidRDefault="0A79069F">
      <w:pPr>
        <w:pStyle w:val="paragraph"/>
        <w:numPr>
          <w:ilvl w:val="1"/>
          <w:numId w:val="7"/>
        </w:numPr>
        <w:spacing w:before="0" w:beforeAutospacing="0" w:after="0" w:afterAutospacing="0" w:line="360" w:lineRule="auto"/>
        <w:jc w:val="both"/>
        <w:textAlignment w:val="baseline"/>
      </w:pPr>
      <w:r w:rsidRPr="002042F2">
        <w:t>T</w:t>
      </w:r>
      <w:r w:rsidR="003F189A" w:rsidRPr="002042F2">
        <w:t>he objective of the consultancy is</w:t>
      </w:r>
      <w:r w:rsidR="2D85B894" w:rsidRPr="002042F2">
        <w:rPr>
          <w:color w:val="2F5496" w:themeColor="accent5" w:themeShade="BF"/>
        </w:rPr>
        <w:t xml:space="preserve"> </w:t>
      </w:r>
      <w:r w:rsidR="00821180" w:rsidRPr="002042F2">
        <w:rPr>
          <w:lang w:val="en-GB"/>
        </w:rPr>
        <w:t xml:space="preserve">to provide design review and construction supervision services for the Construction of Classroom Blocks at the </w:t>
      </w:r>
      <w:r w:rsidR="00D53053" w:rsidRPr="00D53053">
        <w:t>St. Joseph’s Covent</w:t>
      </w:r>
      <w:r w:rsidR="00D53053">
        <w:t>,</w:t>
      </w:r>
      <w:r w:rsidR="00D53053" w:rsidRPr="00D53053">
        <w:t xml:space="preserve"> St Andrews</w:t>
      </w:r>
      <w:r w:rsidR="00821180" w:rsidRPr="002042F2">
        <w:rPr>
          <w:lang w:val="en-GB"/>
        </w:rPr>
        <w:t>.</w:t>
      </w:r>
      <w:r w:rsidR="7369B242" w:rsidRPr="002042F2">
        <w:rPr>
          <w:lang w:val="en-GB"/>
        </w:rPr>
        <w:t xml:space="preserve"> </w:t>
      </w:r>
      <w:r w:rsidR="003F189A" w:rsidRPr="002042F2">
        <w:t>Further details can be found in the attached Terms of Reference</w:t>
      </w:r>
      <w:r w:rsidR="55C632F9" w:rsidRPr="002042F2">
        <w:t xml:space="preserve"> (TOR)</w:t>
      </w:r>
      <w:r w:rsidR="003F189A" w:rsidRPr="002042F2">
        <w:t>.  The duration of the assignment is expected to be for a period of</w:t>
      </w:r>
      <w:r w:rsidR="003F189A" w:rsidRPr="002042F2">
        <w:rPr>
          <w:bCs/>
        </w:rPr>
        <w:t xml:space="preserve"> </w:t>
      </w:r>
      <w:r w:rsidR="00934223" w:rsidRPr="0032167B">
        <w:rPr>
          <w:b/>
          <w:i/>
          <w:iCs/>
        </w:rPr>
        <w:t xml:space="preserve">Sixteen (16) </w:t>
      </w:r>
      <w:r w:rsidR="00CC2291" w:rsidRPr="00CC2291">
        <w:rPr>
          <w:bCs/>
          <w:i/>
          <w:iCs/>
        </w:rPr>
        <w:t>non-</w:t>
      </w:r>
      <w:r w:rsidR="00934223" w:rsidRPr="002042F2">
        <w:rPr>
          <w:bCs/>
          <w:i/>
          <w:iCs/>
        </w:rPr>
        <w:t xml:space="preserve">consecutive </w:t>
      </w:r>
      <w:r w:rsidR="00821180" w:rsidRPr="002042F2">
        <w:rPr>
          <w:bCs/>
        </w:rPr>
        <w:t>months</w:t>
      </w:r>
      <w:r w:rsidR="18D94CA2" w:rsidRPr="002042F2">
        <w:rPr>
          <w:rFonts w:eastAsia="Calibri"/>
          <w:bCs/>
          <w:i/>
          <w:iCs/>
          <w:spacing w:val="-1"/>
        </w:rPr>
        <w:t xml:space="preserve">. </w:t>
      </w:r>
      <w:r w:rsidR="18D94CA2" w:rsidRPr="002042F2">
        <w:rPr>
          <w:rFonts w:eastAsia="Calibri"/>
          <w:spacing w:val="-1"/>
        </w:rPr>
        <w:t>The</w:t>
      </w:r>
      <w:r w:rsidR="2797413C" w:rsidRPr="002042F2">
        <w:rPr>
          <w:rFonts w:eastAsia="Calibri"/>
          <w:bCs/>
          <w:i/>
          <w:iCs/>
          <w:spacing w:val="-1"/>
        </w:rPr>
        <w:t xml:space="preserve"> </w:t>
      </w:r>
      <w:r w:rsidR="00934223" w:rsidRPr="002042F2">
        <w:rPr>
          <w:rFonts w:eastAsia="Calibri"/>
          <w:bCs/>
          <w:i/>
          <w:iCs/>
        </w:rPr>
        <w:t>Ministry of Education, Youth, Sports &amp; Culture</w:t>
      </w:r>
      <w:r w:rsidR="004166B4" w:rsidRPr="002042F2">
        <w:rPr>
          <w:i/>
          <w:iCs/>
        </w:rPr>
        <w:t xml:space="preserve"> </w:t>
      </w:r>
      <w:r w:rsidR="004166B4" w:rsidRPr="002042F2">
        <w:t xml:space="preserve">now invites interested eligible consulting firms to submit Expressions of Interest </w:t>
      </w:r>
      <w:r w:rsidR="0EB3EC02" w:rsidRPr="002042F2">
        <w:t xml:space="preserve">(EOI) </w:t>
      </w:r>
      <w:r w:rsidR="004166B4" w:rsidRPr="002042F2">
        <w:t>for the provision of these consultancy services.</w:t>
      </w:r>
    </w:p>
    <w:p w14:paraId="43020B51" w14:textId="77777777" w:rsidR="00821180" w:rsidRPr="002042F2" w:rsidRDefault="00821180" w:rsidP="004166B4">
      <w:pPr>
        <w:spacing w:line="360" w:lineRule="auto"/>
        <w:jc w:val="both"/>
        <w:rPr>
          <w:rFonts w:ascii="Times New Roman" w:hAnsi="Times New Roman" w:cs="Times New Roman"/>
        </w:rPr>
      </w:pPr>
    </w:p>
    <w:p w14:paraId="7E9C8FB9" w14:textId="77777777" w:rsidR="004166B4" w:rsidRPr="002042F2" w:rsidRDefault="004166B4" w:rsidP="004166B4">
      <w:pPr>
        <w:spacing w:line="360" w:lineRule="auto"/>
        <w:jc w:val="both"/>
        <w:rPr>
          <w:rFonts w:ascii="Times New Roman" w:hAnsi="Times New Roman" w:cs="Times New Roman"/>
        </w:rPr>
      </w:pPr>
      <w:r w:rsidRPr="002042F2">
        <w:rPr>
          <w:rFonts w:ascii="Times New Roman" w:hAnsi="Times New Roman" w:cs="Times New Roman"/>
        </w:rPr>
        <w:t>Consultants shall be eligible to participate if:</w:t>
      </w:r>
    </w:p>
    <w:p w14:paraId="5742A644" w14:textId="7BDF5B49" w:rsidR="004166B4" w:rsidRPr="002042F2" w:rsidRDefault="004166B4" w:rsidP="004166B4">
      <w:pPr>
        <w:pStyle w:val="ListParagraph"/>
        <w:numPr>
          <w:ilvl w:val="0"/>
          <w:numId w:val="6"/>
        </w:numPr>
        <w:spacing w:line="360" w:lineRule="auto"/>
        <w:jc w:val="both"/>
        <w:rPr>
          <w:rFonts w:ascii="Times New Roman" w:hAnsi="Times New Roman" w:cs="Times New Roman"/>
        </w:rPr>
      </w:pPr>
      <w:r w:rsidRPr="002042F2">
        <w:rPr>
          <w:rFonts w:ascii="Times New Roman" w:hAnsi="Times New Roman" w:cs="Times New Roman"/>
        </w:rPr>
        <w:t xml:space="preserve">in the case of a body corporate, it is legally incorporated or otherwise </w:t>
      </w:r>
      <w:proofErr w:type="spellStart"/>
      <w:r w:rsidRPr="002042F2">
        <w:rPr>
          <w:rFonts w:ascii="Times New Roman" w:hAnsi="Times New Roman" w:cs="Times New Roman"/>
        </w:rPr>
        <w:t>organised</w:t>
      </w:r>
      <w:proofErr w:type="spellEnd"/>
      <w:r w:rsidRPr="002042F2">
        <w:rPr>
          <w:rFonts w:ascii="Times New Roman" w:hAnsi="Times New Roman" w:cs="Times New Roman"/>
        </w:rPr>
        <w:t xml:space="preserve"> in an eligible country, has its principal place of business in an eligible country and is more than 50 per cent</w:t>
      </w:r>
      <w:r w:rsidR="40DF8280" w:rsidRPr="002042F2">
        <w:rPr>
          <w:rFonts w:ascii="Times New Roman" w:hAnsi="Times New Roman" w:cs="Times New Roman"/>
        </w:rPr>
        <w:t xml:space="preserve"> </w:t>
      </w:r>
      <w:r w:rsidRPr="002042F2">
        <w:rPr>
          <w:rFonts w:ascii="Times New Roman" w:hAnsi="Times New Roman" w:cs="Times New Roman"/>
        </w:rPr>
        <w:t xml:space="preserve">beneficially owned by citizen(s) and/or bona </w:t>
      </w:r>
      <w:r w:rsidR="5B772326" w:rsidRPr="002042F2">
        <w:rPr>
          <w:rFonts w:ascii="Times New Roman" w:hAnsi="Times New Roman" w:cs="Times New Roman"/>
        </w:rPr>
        <w:t>f</w:t>
      </w:r>
      <w:r w:rsidRPr="002042F2">
        <w:rPr>
          <w:rFonts w:ascii="Times New Roman" w:hAnsi="Times New Roman" w:cs="Times New Roman"/>
        </w:rPr>
        <w:t>ide resident(s) of eligible country(</w:t>
      </w:r>
      <w:proofErr w:type="spellStart"/>
      <w:r w:rsidRPr="002042F2">
        <w:rPr>
          <w:rFonts w:ascii="Times New Roman" w:hAnsi="Times New Roman" w:cs="Times New Roman"/>
        </w:rPr>
        <w:t>ies</w:t>
      </w:r>
      <w:proofErr w:type="spellEnd"/>
      <w:r w:rsidRPr="002042F2">
        <w:rPr>
          <w:rFonts w:ascii="Times New Roman" w:hAnsi="Times New Roman" w:cs="Times New Roman"/>
        </w:rPr>
        <w:t>) or by a body(</w:t>
      </w:r>
      <w:proofErr w:type="spellStart"/>
      <w:r w:rsidRPr="002042F2">
        <w:rPr>
          <w:rFonts w:ascii="Times New Roman" w:hAnsi="Times New Roman" w:cs="Times New Roman"/>
        </w:rPr>
        <w:t>ies</w:t>
      </w:r>
      <w:proofErr w:type="spellEnd"/>
      <w:r w:rsidRPr="002042F2">
        <w:rPr>
          <w:rFonts w:ascii="Times New Roman" w:hAnsi="Times New Roman" w:cs="Times New Roman"/>
        </w:rPr>
        <w:t>) corporate meeting these requirements;</w:t>
      </w:r>
    </w:p>
    <w:p w14:paraId="32F1547F" w14:textId="77777777" w:rsidR="004166B4" w:rsidRPr="002042F2" w:rsidRDefault="004166B4" w:rsidP="004166B4">
      <w:pPr>
        <w:spacing w:line="360" w:lineRule="auto"/>
        <w:ind w:left="993" w:hanging="567"/>
        <w:jc w:val="both"/>
        <w:rPr>
          <w:rFonts w:ascii="Times New Roman" w:hAnsi="Times New Roman" w:cs="Times New Roman"/>
        </w:rPr>
      </w:pPr>
      <w:r w:rsidRPr="002042F2">
        <w:rPr>
          <w:rFonts w:ascii="Times New Roman" w:hAnsi="Times New Roman" w:cs="Times New Roman"/>
        </w:rPr>
        <w:lastRenderedPageBreak/>
        <w:t>(b)</w:t>
      </w:r>
      <w:r w:rsidRPr="002042F2">
        <w:rPr>
          <w:rFonts w:ascii="Times New Roman" w:hAnsi="Times New Roman" w:cs="Times New Roman"/>
        </w:rPr>
        <w:tab/>
        <w:t xml:space="preserve"> in the case of unincorporated firms, the persons are citizens or bona fide residents of an eligible country; and</w:t>
      </w:r>
    </w:p>
    <w:p w14:paraId="6F436526" w14:textId="77777777" w:rsidR="004166B4" w:rsidRPr="002042F2" w:rsidRDefault="004166B4" w:rsidP="00DA4EA1">
      <w:pPr>
        <w:spacing w:line="360" w:lineRule="auto"/>
        <w:ind w:left="851" w:hanging="425"/>
        <w:jc w:val="both"/>
        <w:rPr>
          <w:rFonts w:ascii="Times New Roman" w:hAnsi="Times New Roman" w:cs="Times New Roman"/>
        </w:rPr>
      </w:pPr>
      <w:r w:rsidRPr="002042F2">
        <w:rPr>
          <w:rFonts w:ascii="Times New Roman" w:hAnsi="Times New Roman" w:cs="Times New Roman"/>
        </w:rPr>
        <w:t>(c)</w:t>
      </w:r>
      <w:r w:rsidRPr="002042F2">
        <w:rPr>
          <w:rFonts w:ascii="Times New Roman" w:hAnsi="Times New Roman" w:cs="Times New Roman"/>
        </w:rPr>
        <w:tab/>
      </w:r>
      <w:r w:rsidR="00DA4EA1" w:rsidRPr="002042F2">
        <w:rPr>
          <w:rFonts w:ascii="Times New Roman" w:hAnsi="Times New Roman" w:cs="Times New Roman"/>
        </w:rPr>
        <w:t xml:space="preserve"> </w:t>
      </w:r>
      <w:r w:rsidRPr="002042F2">
        <w:rPr>
          <w:rFonts w:ascii="Times New Roman" w:hAnsi="Times New Roman" w:cs="Times New Roman"/>
        </w:rPr>
        <w:t>in all cases, the consultant has no arrangement and undertakes not to make any arrangements, whereby any substantial part of the net profits or other tangible benefits of the contract will accrue or be paid to a person not a citizen or bona fide resident of an eligible country.</w:t>
      </w:r>
    </w:p>
    <w:p w14:paraId="2E88A371" w14:textId="4AF660E6" w:rsidR="004166B4" w:rsidRPr="002042F2" w:rsidRDefault="004166B4" w:rsidP="28E5083D">
      <w:pPr>
        <w:spacing w:line="360" w:lineRule="auto"/>
        <w:jc w:val="both"/>
        <w:rPr>
          <w:rFonts w:ascii="Times New Roman" w:hAnsi="Times New Roman" w:cs="Times New Roman"/>
        </w:rPr>
      </w:pPr>
      <w:r w:rsidRPr="0F493DCD">
        <w:rPr>
          <w:rFonts w:ascii="Times New Roman" w:hAnsi="Times New Roman" w:cs="Times New Roman"/>
        </w:rPr>
        <w:t>Eligible countries are member countries of CDB.</w:t>
      </w:r>
      <w:r w:rsidR="00727A10" w:rsidRPr="0F493DCD">
        <w:rPr>
          <w:rFonts w:ascii="Times New Roman" w:hAnsi="Times New Roman" w:cs="Times New Roman"/>
        </w:rPr>
        <w:t xml:space="preserve"> </w:t>
      </w:r>
      <w:r w:rsidR="001113A2" w:rsidRPr="0F493DCD">
        <w:rPr>
          <w:rFonts w:ascii="Times New Roman" w:hAnsi="Times New Roman" w:cs="Times New Roman"/>
        </w:rPr>
        <w:t>Consulting firms</w:t>
      </w:r>
      <w:r w:rsidR="00727A10" w:rsidRPr="0F493DCD">
        <w:rPr>
          <w:rFonts w:ascii="Times New Roman" w:hAnsi="Times New Roman" w:cs="Times New Roman"/>
        </w:rPr>
        <w:t xml:space="preserve"> are advised to review the detailed eligibility criteria detailed in Section 4 and conflict of interest provisions in Section 5 of </w:t>
      </w:r>
      <w:r w:rsidR="0032167B" w:rsidRPr="007B4D36">
        <w:rPr>
          <w:rFonts w:ascii="Times New Roman" w:hAnsi="Times New Roman" w:cs="Times New Roman"/>
        </w:rPr>
        <w:t>the Procurement</w:t>
      </w:r>
      <w:r w:rsidR="00727A10" w:rsidRPr="007B4D36">
        <w:rPr>
          <w:rFonts w:ascii="Times New Roman" w:hAnsi="Times New Roman" w:cs="Times New Roman"/>
        </w:rPr>
        <w:t xml:space="preserve"> </w:t>
      </w:r>
      <w:r w:rsidR="00727A10" w:rsidRPr="0F493DCD">
        <w:rPr>
          <w:rFonts w:ascii="Times New Roman" w:hAnsi="Times New Roman" w:cs="Times New Roman"/>
        </w:rPr>
        <w:t>Procedures for Projects Financed by CDB (January, 2021)</w:t>
      </w:r>
      <w:r w:rsidR="00821180" w:rsidRPr="0F493DCD">
        <w:rPr>
          <w:rFonts w:ascii="Times New Roman" w:hAnsi="Times New Roman" w:cs="Times New Roman"/>
        </w:rPr>
        <w:t>, and</w:t>
      </w:r>
      <w:r w:rsidR="00934223" w:rsidRPr="0F493DCD">
        <w:rPr>
          <w:rFonts w:ascii="Times New Roman" w:hAnsi="Times New Roman" w:cs="Times New Roman"/>
        </w:rPr>
        <w:t xml:space="preserve"> published on the CDB’s website.</w:t>
      </w:r>
    </w:p>
    <w:p w14:paraId="0C6073CB" w14:textId="08A5A17F" w:rsidR="004166B4" w:rsidRPr="002042F2" w:rsidRDefault="002042F2" w:rsidP="18FD5AE8">
      <w:pPr>
        <w:spacing w:line="360" w:lineRule="auto"/>
        <w:jc w:val="both"/>
        <w:rPr>
          <w:rFonts w:ascii="Times New Roman" w:hAnsi="Times New Roman" w:cs="Times New Roman"/>
        </w:rPr>
      </w:pPr>
      <w:r w:rsidRPr="002042F2">
        <w:rPr>
          <w:rFonts w:ascii="Times New Roman" w:hAnsi="Times New Roman" w:cs="Times New Roman"/>
          <w:spacing w:val="-1"/>
        </w:rPr>
        <w:t>Further details on this assignment, as well as the required credentials of the consultant</w:t>
      </w:r>
      <w:r>
        <w:rPr>
          <w:rFonts w:ascii="Times New Roman" w:hAnsi="Times New Roman" w:cs="Times New Roman"/>
          <w:spacing w:val="-1"/>
        </w:rPr>
        <w:t xml:space="preserve"> team</w:t>
      </w:r>
      <w:r w:rsidRPr="002042F2">
        <w:rPr>
          <w:rFonts w:ascii="Times New Roman" w:hAnsi="Times New Roman" w:cs="Times New Roman"/>
          <w:spacing w:val="-1"/>
        </w:rPr>
        <w:t xml:space="preserve">, are described in the TOR, which can be found GOG’s procurement website at </w:t>
      </w:r>
      <w:hyperlink r:id="rId13" w:history="1">
        <w:r w:rsidRPr="002042F2">
          <w:rPr>
            <w:rStyle w:val="Hyperlink"/>
            <w:rFonts w:ascii="Times New Roman" w:hAnsi="Times New Roman" w:cs="Times New Roman"/>
            <w:spacing w:val="-1"/>
          </w:rPr>
          <w:t>www.procurement.gd</w:t>
        </w:r>
      </w:hyperlink>
      <w:r>
        <w:rPr>
          <w:rFonts w:ascii="Times New Roman" w:hAnsi="Times New Roman" w:cs="Times New Roman"/>
          <w:spacing w:val="-1"/>
        </w:rPr>
        <w:t xml:space="preserve">. </w:t>
      </w:r>
      <w:r w:rsidR="004166B4" w:rsidRPr="002042F2">
        <w:rPr>
          <w:rFonts w:ascii="Times New Roman" w:hAnsi="Times New Roman" w:cs="Times New Roman"/>
        </w:rPr>
        <w:t>In the assessment of submissions, consideration will be given to technical competence, qualifications and experience, local and regional experience on similar assignments, financial capability</w:t>
      </w:r>
      <w:r w:rsidR="0ACA1A08" w:rsidRPr="002042F2">
        <w:rPr>
          <w:rFonts w:ascii="Times New Roman" w:hAnsi="Times New Roman" w:cs="Times New Roman"/>
        </w:rPr>
        <w:t>,</w:t>
      </w:r>
      <w:r w:rsidR="004166B4" w:rsidRPr="002042F2">
        <w:rPr>
          <w:rFonts w:ascii="Times New Roman" w:hAnsi="Times New Roman" w:cs="Times New Roman"/>
        </w:rPr>
        <w:t xml:space="preserve"> and existing commitments. Key Experts will not be evaluated at </w:t>
      </w:r>
      <w:r w:rsidR="284B78CA" w:rsidRPr="002042F2">
        <w:rPr>
          <w:rFonts w:ascii="Times New Roman" w:hAnsi="Times New Roman" w:cs="Times New Roman"/>
        </w:rPr>
        <w:t xml:space="preserve">the </w:t>
      </w:r>
      <w:r w:rsidR="5E77A4CE" w:rsidRPr="002042F2">
        <w:rPr>
          <w:rFonts w:ascii="Times New Roman" w:hAnsi="Times New Roman" w:cs="Times New Roman"/>
        </w:rPr>
        <w:t xml:space="preserve">EOI submission </w:t>
      </w:r>
      <w:r w:rsidR="004166B4" w:rsidRPr="002042F2">
        <w:rPr>
          <w:rFonts w:ascii="Times New Roman" w:hAnsi="Times New Roman" w:cs="Times New Roman"/>
        </w:rPr>
        <w:t>stage.</w:t>
      </w:r>
    </w:p>
    <w:p w14:paraId="1B51D068" w14:textId="1A867935" w:rsidR="36258B07" w:rsidRPr="002042F2" w:rsidRDefault="36258B07" w:rsidP="28E5083D">
      <w:pPr>
        <w:spacing w:line="360" w:lineRule="auto"/>
        <w:jc w:val="both"/>
        <w:rPr>
          <w:rFonts w:ascii="Times New Roman" w:eastAsia="Times New Roman" w:hAnsi="Times New Roman" w:cs="Times New Roman"/>
        </w:rPr>
      </w:pPr>
      <w:r w:rsidRPr="002042F2">
        <w:rPr>
          <w:rFonts w:ascii="Times New Roman" w:eastAsia="Times New Roman" w:hAnsi="Times New Roman" w:cs="Times New Roman"/>
        </w:rPr>
        <w:t xml:space="preserve">Interested consultant teams are required to </w:t>
      </w:r>
      <w:r w:rsidR="09D75567" w:rsidRPr="002042F2">
        <w:rPr>
          <w:rFonts w:ascii="Times New Roman" w:eastAsia="Times New Roman" w:hAnsi="Times New Roman" w:cs="Times New Roman"/>
        </w:rPr>
        <w:t xml:space="preserve">submit </w:t>
      </w:r>
      <w:r w:rsidR="77F968F1" w:rsidRPr="002042F2">
        <w:rPr>
          <w:rFonts w:ascii="Times New Roman" w:eastAsia="Times New Roman" w:hAnsi="Times New Roman" w:cs="Times New Roman"/>
        </w:rPr>
        <w:t>their Expression</w:t>
      </w:r>
      <w:r w:rsidR="09D75567" w:rsidRPr="002042F2">
        <w:rPr>
          <w:rFonts w:ascii="Times New Roman" w:eastAsia="Times New Roman" w:hAnsi="Times New Roman" w:cs="Times New Roman"/>
        </w:rPr>
        <w:t xml:space="preserve"> of Interest </w:t>
      </w:r>
      <w:r w:rsidR="14C82CF5" w:rsidRPr="002042F2">
        <w:rPr>
          <w:rFonts w:ascii="Times New Roman" w:eastAsia="Times New Roman" w:hAnsi="Times New Roman" w:cs="Times New Roman"/>
        </w:rPr>
        <w:t>using</w:t>
      </w:r>
      <w:r w:rsidR="09D75567" w:rsidRPr="002042F2">
        <w:rPr>
          <w:rFonts w:ascii="Times New Roman" w:eastAsia="Times New Roman" w:hAnsi="Times New Roman" w:cs="Times New Roman"/>
        </w:rPr>
        <w:t xml:space="preserve"> the </w:t>
      </w:r>
      <w:r w:rsidR="0370BF03" w:rsidRPr="002042F2">
        <w:rPr>
          <w:rFonts w:ascii="Times New Roman" w:eastAsia="Times New Roman" w:hAnsi="Times New Roman" w:cs="Times New Roman"/>
        </w:rPr>
        <w:t>“</w:t>
      </w:r>
      <w:r w:rsidRPr="002042F2">
        <w:rPr>
          <w:rFonts w:ascii="Times New Roman" w:eastAsia="Times New Roman" w:hAnsi="Times New Roman" w:cs="Times New Roman"/>
        </w:rPr>
        <w:t>EOI Consulting Firms template</w:t>
      </w:r>
      <w:r w:rsidR="004250E7" w:rsidRPr="002042F2">
        <w:rPr>
          <w:rFonts w:ascii="Times New Roman" w:eastAsia="Times New Roman" w:hAnsi="Times New Roman" w:cs="Times New Roman"/>
        </w:rPr>
        <w:t xml:space="preserve">” </w:t>
      </w:r>
      <w:r w:rsidR="45903013" w:rsidRPr="002042F2">
        <w:rPr>
          <w:rFonts w:ascii="Times New Roman" w:eastAsia="Times New Roman" w:hAnsi="Times New Roman" w:cs="Times New Roman"/>
        </w:rPr>
        <w:t>attached</w:t>
      </w:r>
      <w:r w:rsidR="6876AA9D" w:rsidRPr="002042F2">
        <w:rPr>
          <w:rFonts w:ascii="Times New Roman" w:eastAsia="Times New Roman" w:hAnsi="Times New Roman" w:cs="Times New Roman"/>
        </w:rPr>
        <w:t xml:space="preserve"> to this REOI</w:t>
      </w:r>
      <w:r w:rsidR="42ABE6BF" w:rsidRPr="002042F2">
        <w:rPr>
          <w:rFonts w:ascii="Times New Roman" w:eastAsia="Times New Roman" w:hAnsi="Times New Roman" w:cs="Times New Roman"/>
        </w:rPr>
        <w:t xml:space="preserve"> </w:t>
      </w:r>
      <w:r w:rsidR="00934223" w:rsidRPr="002042F2">
        <w:rPr>
          <w:rFonts w:ascii="Times New Roman" w:eastAsia="Times New Roman" w:hAnsi="Times New Roman" w:cs="Times New Roman"/>
        </w:rPr>
        <w:t xml:space="preserve">or </w:t>
      </w:r>
      <w:r w:rsidR="00821180" w:rsidRPr="002042F2">
        <w:rPr>
          <w:rFonts w:ascii="Times New Roman" w:eastAsia="Times New Roman" w:hAnsi="Times New Roman" w:cs="Times New Roman"/>
          <w:color w:val="000000" w:themeColor="text1"/>
          <w:sz w:val="24"/>
          <w:szCs w:val="24"/>
        </w:rPr>
        <w:t>which can</w:t>
      </w:r>
      <w:r w:rsidR="00934223" w:rsidRPr="002042F2">
        <w:rPr>
          <w:rFonts w:ascii="Times New Roman" w:eastAsia="Times New Roman" w:hAnsi="Times New Roman" w:cs="Times New Roman"/>
          <w:color w:val="000000" w:themeColor="text1"/>
          <w:sz w:val="24"/>
          <w:szCs w:val="24"/>
        </w:rPr>
        <w:t xml:space="preserve"> be made available upon request by contacting </w:t>
      </w:r>
      <w:r w:rsidR="00934223" w:rsidRPr="0032167B">
        <w:rPr>
          <w:rFonts w:ascii="Times New Roman" w:eastAsia="Times New Roman" w:hAnsi="Times New Roman" w:cs="Times New Roman"/>
          <w:b/>
          <w:bCs/>
          <w:color w:val="000000" w:themeColor="text1"/>
          <w:sz w:val="24"/>
          <w:szCs w:val="24"/>
        </w:rPr>
        <w:t>Address 1</w:t>
      </w:r>
      <w:r w:rsidR="00934223" w:rsidRPr="002042F2">
        <w:rPr>
          <w:rFonts w:ascii="Times New Roman" w:eastAsia="Times New Roman" w:hAnsi="Times New Roman" w:cs="Times New Roman"/>
          <w:color w:val="000000" w:themeColor="text1"/>
          <w:sz w:val="24"/>
          <w:szCs w:val="24"/>
        </w:rPr>
        <w:t xml:space="preserve"> below or downloaded from the </w:t>
      </w:r>
      <w:r w:rsidR="00CC2291" w:rsidRPr="00CC2291">
        <w:rPr>
          <w:rFonts w:ascii="Times New Roman" w:eastAsia="Times New Roman" w:hAnsi="Times New Roman" w:cs="Times New Roman"/>
          <w:color w:val="000000" w:themeColor="text1"/>
          <w:sz w:val="24"/>
          <w:szCs w:val="24"/>
        </w:rPr>
        <w:t>Consultancy Service</w:t>
      </w:r>
      <w:r w:rsidR="00934223" w:rsidRPr="00CC2291">
        <w:rPr>
          <w:rFonts w:ascii="Times New Roman" w:eastAsia="Times New Roman" w:hAnsi="Times New Roman" w:cs="Times New Roman"/>
          <w:color w:val="000000" w:themeColor="text1"/>
          <w:sz w:val="24"/>
          <w:szCs w:val="24"/>
        </w:rPr>
        <w:t xml:space="preserve"> Notice</w:t>
      </w:r>
      <w:r w:rsidR="00CC2291" w:rsidRPr="00CC2291">
        <w:rPr>
          <w:rFonts w:ascii="Times New Roman" w:eastAsia="Times New Roman" w:hAnsi="Times New Roman" w:cs="Times New Roman"/>
          <w:color w:val="000000" w:themeColor="text1"/>
          <w:sz w:val="24"/>
          <w:szCs w:val="24"/>
        </w:rPr>
        <w:t>s</w:t>
      </w:r>
      <w:r w:rsidR="00CC2291">
        <w:rPr>
          <w:rFonts w:ascii="Times New Roman" w:eastAsia="Times New Roman" w:hAnsi="Times New Roman" w:cs="Times New Roman"/>
          <w:color w:val="000000" w:themeColor="text1"/>
          <w:sz w:val="24"/>
          <w:szCs w:val="24"/>
        </w:rPr>
        <w:t xml:space="preserve"> under the Resource Section of the C</w:t>
      </w:r>
      <w:r w:rsidR="00934223" w:rsidRPr="002042F2">
        <w:rPr>
          <w:rFonts w:ascii="Times New Roman" w:eastAsia="Times New Roman" w:hAnsi="Times New Roman" w:cs="Times New Roman"/>
          <w:color w:val="000000" w:themeColor="text1"/>
          <w:sz w:val="24"/>
          <w:szCs w:val="24"/>
        </w:rPr>
        <w:t xml:space="preserve">DB’s website and on the Governments Procurement website at </w:t>
      </w:r>
      <w:hyperlink r:id="rId14" w:history="1">
        <w:r w:rsidR="00934223" w:rsidRPr="002042F2">
          <w:rPr>
            <w:rStyle w:val="Hyperlink"/>
            <w:rFonts w:ascii="Times New Roman" w:eastAsia="Times New Roman" w:hAnsi="Times New Roman" w:cs="Times New Roman"/>
            <w:sz w:val="24"/>
            <w:szCs w:val="24"/>
          </w:rPr>
          <w:t>www.procurement.gd</w:t>
        </w:r>
      </w:hyperlink>
      <w:r w:rsidR="00934223" w:rsidRPr="002042F2">
        <w:rPr>
          <w:rFonts w:ascii="Times New Roman" w:eastAsia="Times New Roman" w:hAnsi="Times New Roman" w:cs="Times New Roman"/>
          <w:color w:val="000000" w:themeColor="text1"/>
          <w:sz w:val="24"/>
          <w:szCs w:val="24"/>
        </w:rPr>
        <w:t>.</w:t>
      </w:r>
    </w:p>
    <w:p w14:paraId="0E7865AF" w14:textId="78A0AE22" w:rsidR="004166B4" w:rsidRPr="002042F2" w:rsidRDefault="004166B4" w:rsidP="18FD5AE8">
      <w:pPr>
        <w:spacing w:line="360" w:lineRule="auto"/>
        <w:jc w:val="both"/>
        <w:rPr>
          <w:rFonts w:ascii="Times New Roman" w:hAnsi="Times New Roman" w:cs="Times New Roman"/>
        </w:rPr>
      </w:pPr>
      <w:r w:rsidRPr="002042F2">
        <w:rPr>
          <w:rFonts w:ascii="Times New Roman" w:hAnsi="Times New Roman" w:cs="Times New Roman"/>
        </w:rPr>
        <w:t xml:space="preserve">All information must be submitted in </w:t>
      </w:r>
      <w:r w:rsidRPr="0032167B">
        <w:rPr>
          <w:rFonts w:ascii="Times New Roman" w:hAnsi="Times New Roman" w:cs="Times New Roman"/>
          <w:b/>
          <w:bCs/>
        </w:rPr>
        <w:t>English</w:t>
      </w:r>
      <w:r w:rsidRPr="002042F2">
        <w:rPr>
          <w:rFonts w:ascii="Times New Roman" w:hAnsi="Times New Roman" w:cs="Times New Roman"/>
        </w:rPr>
        <w:t xml:space="preserve">. Further information may be obtained from </w:t>
      </w:r>
      <w:r w:rsidR="001113A2" w:rsidRPr="0032167B">
        <w:rPr>
          <w:rFonts w:ascii="Times New Roman" w:hAnsi="Times New Roman" w:cs="Times New Roman"/>
          <w:b/>
          <w:bCs/>
          <w:sz w:val="24"/>
          <w:szCs w:val="24"/>
        </w:rPr>
        <w:t>Address 1</w:t>
      </w:r>
      <w:r w:rsidR="001113A2" w:rsidRPr="0032167B">
        <w:rPr>
          <w:rFonts w:ascii="Times New Roman" w:hAnsi="Times New Roman" w:cs="Times New Roman"/>
          <w:b/>
          <w:bCs/>
        </w:rPr>
        <w:t xml:space="preserve"> </w:t>
      </w:r>
      <w:r w:rsidRPr="002042F2">
        <w:rPr>
          <w:rFonts w:ascii="Times New Roman" w:hAnsi="Times New Roman" w:cs="Times New Roman"/>
        </w:rPr>
        <w:t>below between</w:t>
      </w:r>
      <w:r w:rsidRPr="002042F2">
        <w:rPr>
          <w:rFonts w:ascii="Times New Roman" w:hAnsi="Times New Roman" w:cs="Times New Roman"/>
          <w:color w:val="0070C0"/>
        </w:rPr>
        <w:t xml:space="preserve"> </w:t>
      </w:r>
      <w:r w:rsidR="00934223" w:rsidRPr="002042F2">
        <w:rPr>
          <w:rFonts w:ascii="Times New Roman" w:hAnsi="Times New Roman" w:cs="Times New Roman"/>
          <w:sz w:val="24"/>
          <w:szCs w:val="24"/>
        </w:rPr>
        <w:t xml:space="preserve">08:00 </w:t>
      </w:r>
      <w:proofErr w:type="spellStart"/>
      <w:r w:rsidR="00934223" w:rsidRPr="002042F2">
        <w:rPr>
          <w:rFonts w:ascii="Times New Roman" w:hAnsi="Times New Roman" w:cs="Times New Roman"/>
          <w:sz w:val="24"/>
          <w:szCs w:val="24"/>
        </w:rPr>
        <w:t>a.m</w:t>
      </w:r>
      <w:proofErr w:type="spellEnd"/>
      <w:r w:rsidR="00934223" w:rsidRPr="002042F2">
        <w:rPr>
          <w:rFonts w:ascii="Times New Roman" w:hAnsi="Times New Roman" w:cs="Times New Roman"/>
          <w:sz w:val="24"/>
          <w:szCs w:val="24"/>
        </w:rPr>
        <w:t xml:space="preserve"> and 16:00 </w:t>
      </w:r>
      <w:proofErr w:type="spellStart"/>
      <w:r w:rsidR="00934223" w:rsidRPr="002042F2">
        <w:rPr>
          <w:rFonts w:ascii="Times New Roman" w:hAnsi="Times New Roman" w:cs="Times New Roman"/>
          <w:sz w:val="24"/>
          <w:szCs w:val="24"/>
        </w:rPr>
        <w:t>p.m</w:t>
      </w:r>
      <w:proofErr w:type="spellEnd"/>
      <w:r w:rsidR="00934223" w:rsidRPr="002042F2">
        <w:rPr>
          <w:rFonts w:ascii="Times New Roman" w:hAnsi="Times New Roman" w:cs="Times New Roman"/>
          <w:sz w:val="24"/>
          <w:szCs w:val="24"/>
        </w:rPr>
        <w:t xml:space="preserve"> hours (AST) Monday to Friday</w:t>
      </w:r>
      <w:r w:rsidR="0074422A" w:rsidRPr="002042F2">
        <w:rPr>
          <w:rFonts w:ascii="Times New Roman" w:hAnsi="Times New Roman" w:cs="Times New Roman"/>
          <w:sz w:val="24"/>
          <w:szCs w:val="24"/>
        </w:rPr>
        <w:t>.</w:t>
      </w:r>
    </w:p>
    <w:p w14:paraId="653C358F" w14:textId="05362648" w:rsidR="00821180" w:rsidRPr="002042F2" w:rsidRDefault="00821180" w:rsidP="001113A2">
      <w:pPr>
        <w:pStyle w:val="NoSpacing"/>
        <w:rPr>
          <w:rFonts w:ascii="Times New Roman" w:eastAsia="Calibri" w:hAnsi="Times New Roman" w:cs="Times New Roman"/>
          <w:b/>
          <w:bCs/>
          <w:iCs/>
          <w:sz w:val="24"/>
          <w:szCs w:val="24"/>
        </w:rPr>
      </w:pPr>
      <w:r w:rsidRPr="002042F2">
        <w:rPr>
          <w:rFonts w:ascii="Times New Roman" w:eastAsia="Times New Roman" w:hAnsi="Times New Roman" w:cs="Times New Roman"/>
          <w:sz w:val="24"/>
          <w:szCs w:val="24"/>
        </w:rPr>
        <w:t>Expressions</w:t>
      </w:r>
      <w:r w:rsidRPr="002042F2">
        <w:rPr>
          <w:rFonts w:ascii="Times New Roman" w:eastAsia="Times New Roman" w:hAnsi="Times New Roman" w:cs="Times New Roman"/>
          <w:spacing w:val="-7"/>
          <w:sz w:val="24"/>
          <w:szCs w:val="24"/>
        </w:rPr>
        <w:t xml:space="preserve"> </w:t>
      </w:r>
      <w:r w:rsidRPr="002042F2">
        <w:rPr>
          <w:rFonts w:ascii="Times New Roman" w:eastAsia="Times New Roman" w:hAnsi="Times New Roman" w:cs="Times New Roman"/>
          <w:sz w:val="24"/>
          <w:szCs w:val="24"/>
        </w:rPr>
        <w:t>of</w:t>
      </w:r>
      <w:r w:rsidRPr="002042F2">
        <w:rPr>
          <w:rFonts w:ascii="Times New Roman" w:eastAsia="Times New Roman" w:hAnsi="Times New Roman" w:cs="Times New Roman"/>
          <w:spacing w:val="-7"/>
          <w:sz w:val="24"/>
          <w:szCs w:val="24"/>
        </w:rPr>
        <w:t xml:space="preserve"> </w:t>
      </w:r>
      <w:r w:rsidRPr="002042F2">
        <w:rPr>
          <w:rFonts w:ascii="Times New Roman" w:eastAsia="Times New Roman" w:hAnsi="Times New Roman" w:cs="Times New Roman"/>
          <w:sz w:val="24"/>
          <w:szCs w:val="24"/>
        </w:rPr>
        <w:t>Interest</w:t>
      </w:r>
      <w:r w:rsidRPr="002042F2">
        <w:rPr>
          <w:rFonts w:ascii="Times New Roman" w:eastAsia="Times New Roman" w:hAnsi="Times New Roman" w:cs="Times New Roman"/>
          <w:spacing w:val="-7"/>
          <w:sz w:val="24"/>
          <w:szCs w:val="24"/>
        </w:rPr>
        <w:t xml:space="preserve"> </w:t>
      </w:r>
      <w:r w:rsidRPr="002042F2">
        <w:rPr>
          <w:rFonts w:ascii="Times New Roman" w:eastAsia="Times New Roman" w:hAnsi="Times New Roman" w:cs="Times New Roman"/>
          <w:sz w:val="24"/>
          <w:szCs w:val="24"/>
        </w:rPr>
        <w:t>must</w:t>
      </w:r>
      <w:r w:rsidRPr="002042F2">
        <w:rPr>
          <w:rFonts w:ascii="Times New Roman" w:eastAsia="Times New Roman" w:hAnsi="Times New Roman" w:cs="Times New Roman"/>
          <w:spacing w:val="-7"/>
          <w:sz w:val="24"/>
          <w:szCs w:val="24"/>
        </w:rPr>
        <w:t xml:space="preserve"> </w:t>
      </w:r>
      <w:r w:rsidRPr="002042F2">
        <w:rPr>
          <w:rFonts w:ascii="Times New Roman" w:eastAsia="Times New Roman" w:hAnsi="Times New Roman" w:cs="Times New Roman"/>
          <w:sz w:val="24"/>
          <w:szCs w:val="24"/>
        </w:rPr>
        <w:t>be</w:t>
      </w:r>
      <w:r w:rsidRPr="002042F2">
        <w:rPr>
          <w:rFonts w:ascii="Times New Roman" w:eastAsia="Times New Roman" w:hAnsi="Times New Roman" w:cs="Times New Roman"/>
          <w:spacing w:val="-7"/>
          <w:sz w:val="24"/>
          <w:szCs w:val="24"/>
        </w:rPr>
        <w:t xml:space="preserve"> </w:t>
      </w:r>
      <w:r w:rsidRPr="002042F2">
        <w:rPr>
          <w:rFonts w:ascii="Times New Roman" w:eastAsia="Times New Roman" w:hAnsi="Times New Roman" w:cs="Times New Roman"/>
          <w:sz w:val="24"/>
          <w:szCs w:val="24"/>
        </w:rPr>
        <w:t>received</w:t>
      </w:r>
      <w:r w:rsidRPr="002042F2">
        <w:rPr>
          <w:rFonts w:ascii="Times New Roman" w:eastAsia="Times New Roman" w:hAnsi="Times New Roman" w:cs="Times New Roman"/>
          <w:spacing w:val="-7"/>
          <w:sz w:val="24"/>
          <w:szCs w:val="24"/>
        </w:rPr>
        <w:t xml:space="preserve"> </w:t>
      </w:r>
      <w:r w:rsidRPr="002042F2">
        <w:rPr>
          <w:rFonts w:ascii="Times New Roman" w:eastAsia="Times New Roman" w:hAnsi="Times New Roman" w:cs="Times New Roman"/>
          <w:sz w:val="24"/>
          <w:szCs w:val="24"/>
        </w:rPr>
        <w:t>at</w:t>
      </w:r>
      <w:r w:rsidRPr="002042F2">
        <w:rPr>
          <w:rFonts w:ascii="Times New Roman" w:eastAsia="Times New Roman" w:hAnsi="Times New Roman" w:cs="Times New Roman"/>
          <w:spacing w:val="-7"/>
          <w:sz w:val="24"/>
          <w:szCs w:val="24"/>
        </w:rPr>
        <w:t xml:space="preserve"> </w:t>
      </w:r>
      <w:r w:rsidR="002042F2" w:rsidRPr="002042F2">
        <w:rPr>
          <w:rFonts w:ascii="Times New Roman" w:hAnsi="Times New Roman" w:cs="Times New Roman"/>
          <w:sz w:val="24"/>
          <w:szCs w:val="24"/>
        </w:rPr>
        <w:t xml:space="preserve">the e-mail </w:t>
      </w:r>
      <w:r w:rsidR="00091BAB" w:rsidRPr="0032167B">
        <w:rPr>
          <w:rFonts w:ascii="Times New Roman" w:hAnsi="Times New Roman" w:cs="Times New Roman"/>
          <w:b/>
          <w:bCs/>
          <w:sz w:val="24"/>
          <w:szCs w:val="24"/>
        </w:rPr>
        <w:t>A</w:t>
      </w:r>
      <w:r w:rsidR="001113A2" w:rsidRPr="0032167B">
        <w:rPr>
          <w:rFonts w:ascii="Times New Roman" w:hAnsi="Times New Roman" w:cs="Times New Roman"/>
          <w:b/>
          <w:bCs/>
          <w:sz w:val="24"/>
          <w:szCs w:val="24"/>
        </w:rPr>
        <w:t>ddress 1</w:t>
      </w:r>
      <w:r w:rsidR="001113A2" w:rsidRPr="002042F2">
        <w:rPr>
          <w:rFonts w:ascii="Times New Roman" w:hAnsi="Times New Roman" w:cs="Times New Roman"/>
        </w:rPr>
        <w:t xml:space="preserve"> </w:t>
      </w:r>
      <w:r w:rsidRPr="002042F2">
        <w:rPr>
          <w:rFonts w:ascii="Times New Roman" w:eastAsia="Times New Roman" w:hAnsi="Times New Roman" w:cs="Times New Roman"/>
          <w:sz w:val="24"/>
          <w:szCs w:val="24"/>
        </w:rPr>
        <w:t>address</w:t>
      </w:r>
      <w:r w:rsidRPr="002042F2">
        <w:rPr>
          <w:rFonts w:ascii="Times New Roman" w:eastAsia="Times New Roman" w:hAnsi="Times New Roman" w:cs="Times New Roman"/>
          <w:spacing w:val="-7"/>
          <w:sz w:val="24"/>
          <w:szCs w:val="24"/>
        </w:rPr>
        <w:t xml:space="preserve"> </w:t>
      </w:r>
      <w:r w:rsidRPr="002042F2">
        <w:rPr>
          <w:rFonts w:ascii="Times New Roman" w:eastAsia="Times New Roman" w:hAnsi="Times New Roman" w:cs="Times New Roman"/>
          <w:sz w:val="24"/>
          <w:szCs w:val="24"/>
        </w:rPr>
        <w:t>below</w:t>
      </w:r>
      <w:r w:rsidRPr="002042F2">
        <w:rPr>
          <w:rFonts w:ascii="Times New Roman" w:eastAsia="Times New Roman" w:hAnsi="Times New Roman" w:cs="Times New Roman"/>
          <w:spacing w:val="-7"/>
          <w:sz w:val="24"/>
          <w:szCs w:val="24"/>
        </w:rPr>
        <w:t xml:space="preserve"> </w:t>
      </w:r>
      <w:r w:rsidRPr="002042F2">
        <w:rPr>
          <w:rFonts w:ascii="Times New Roman" w:eastAsia="Times New Roman" w:hAnsi="Times New Roman" w:cs="Times New Roman"/>
          <w:sz w:val="24"/>
          <w:szCs w:val="24"/>
        </w:rPr>
        <w:t>no</w:t>
      </w:r>
      <w:r w:rsidRPr="002042F2">
        <w:rPr>
          <w:rFonts w:ascii="Times New Roman" w:eastAsia="Times New Roman" w:hAnsi="Times New Roman" w:cs="Times New Roman"/>
          <w:spacing w:val="-7"/>
          <w:sz w:val="24"/>
          <w:szCs w:val="24"/>
        </w:rPr>
        <w:t xml:space="preserve"> </w:t>
      </w:r>
      <w:r w:rsidRPr="002042F2">
        <w:rPr>
          <w:rFonts w:ascii="Times New Roman" w:eastAsia="Times New Roman" w:hAnsi="Times New Roman" w:cs="Times New Roman"/>
          <w:sz w:val="24"/>
          <w:szCs w:val="24"/>
        </w:rPr>
        <w:t>later</w:t>
      </w:r>
      <w:r w:rsidRPr="002042F2">
        <w:rPr>
          <w:rFonts w:ascii="Times New Roman" w:eastAsia="Times New Roman" w:hAnsi="Times New Roman" w:cs="Times New Roman"/>
          <w:spacing w:val="-7"/>
          <w:sz w:val="24"/>
          <w:szCs w:val="24"/>
        </w:rPr>
        <w:t xml:space="preserve"> </w:t>
      </w:r>
      <w:r w:rsidRPr="002042F2">
        <w:rPr>
          <w:rFonts w:ascii="Times New Roman" w:eastAsia="Times New Roman" w:hAnsi="Times New Roman" w:cs="Times New Roman"/>
          <w:sz w:val="24"/>
          <w:szCs w:val="24"/>
        </w:rPr>
        <w:t xml:space="preserve">than </w:t>
      </w:r>
      <w:r w:rsidRPr="002042F2">
        <w:rPr>
          <w:rFonts w:ascii="Times New Roman" w:eastAsia="Times New Roman" w:hAnsi="Times New Roman" w:cs="Times New Roman"/>
          <w:b/>
          <w:sz w:val="24"/>
          <w:szCs w:val="24"/>
        </w:rPr>
        <w:t>4:00 pm (AST) on</w:t>
      </w:r>
      <w:r w:rsidRPr="002042F2">
        <w:rPr>
          <w:rFonts w:ascii="Times New Roman" w:eastAsia="Times New Roman" w:hAnsi="Times New Roman" w:cs="Times New Roman"/>
          <w:sz w:val="24"/>
          <w:szCs w:val="24"/>
        </w:rPr>
        <w:t xml:space="preserve"> </w:t>
      </w:r>
      <w:r w:rsidR="00CC2291">
        <w:rPr>
          <w:rFonts w:ascii="Times New Roman" w:eastAsia="Times New Roman" w:hAnsi="Times New Roman" w:cs="Times New Roman"/>
          <w:b/>
          <w:bCs/>
          <w:iCs/>
          <w:sz w:val="24"/>
          <w:szCs w:val="24"/>
        </w:rPr>
        <w:t>May 02</w:t>
      </w:r>
      <w:r w:rsidR="002042F2" w:rsidRPr="002042F2">
        <w:rPr>
          <w:rFonts w:ascii="Times New Roman" w:eastAsia="Times New Roman" w:hAnsi="Times New Roman" w:cs="Times New Roman"/>
          <w:b/>
          <w:bCs/>
          <w:iCs/>
          <w:sz w:val="24"/>
          <w:szCs w:val="24"/>
        </w:rPr>
        <w:t>, 2025</w:t>
      </w:r>
      <w:r w:rsidRPr="002042F2">
        <w:rPr>
          <w:rFonts w:ascii="Times New Roman" w:eastAsia="Times New Roman" w:hAnsi="Times New Roman" w:cs="Times New Roman"/>
          <w:b/>
          <w:bCs/>
          <w:iCs/>
          <w:sz w:val="24"/>
          <w:szCs w:val="24"/>
        </w:rPr>
        <w:t xml:space="preserve"> </w:t>
      </w:r>
      <w:r w:rsidRPr="002042F2">
        <w:rPr>
          <w:rFonts w:ascii="Times New Roman" w:eastAsia="Times New Roman" w:hAnsi="Times New Roman" w:cs="Times New Roman"/>
          <w:iCs/>
          <w:sz w:val="24"/>
          <w:szCs w:val="24"/>
        </w:rPr>
        <w:t>and</w:t>
      </w:r>
      <w:r w:rsidRPr="002042F2">
        <w:rPr>
          <w:rFonts w:ascii="Times New Roman" w:eastAsia="Times New Roman" w:hAnsi="Times New Roman" w:cs="Times New Roman"/>
          <w:spacing w:val="11"/>
          <w:sz w:val="24"/>
          <w:szCs w:val="24"/>
        </w:rPr>
        <w:t xml:space="preserve"> </w:t>
      </w:r>
      <w:r w:rsidRPr="002042F2">
        <w:rPr>
          <w:rFonts w:ascii="Times New Roman" w:eastAsia="Times New Roman" w:hAnsi="Times New Roman" w:cs="Times New Roman"/>
          <w:sz w:val="24"/>
          <w:szCs w:val="24"/>
        </w:rPr>
        <w:t>simultaneously</w:t>
      </w:r>
      <w:r w:rsidRPr="002042F2">
        <w:rPr>
          <w:rFonts w:ascii="Times New Roman" w:eastAsia="Times New Roman" w:hAnsi="Times New Roman" w:cs="Times New Roman"/>
          <w:spacing w:val="11"/>
          <w:sz w:val="24"/>
          <w:szCs w:val="24"/>
        </w:rPr>
        <w:t xml:space="preserve"> copied </w:t>
      </w:r>
      <w:r w:rsidRPr="002042F2">
        <w:rPr>
          <w:rFonts w:ascii="Times New Roman" w:eastAsia="Times New Roman" w:hAnsi="Times New Roman" w:cs="Times New Roman"/>
          <w:sz w:val="24"/>
          <w:szCs w:val="24"/>
        </w:rPr>
        <w:t>to</w:t>
      </w:r>
      <w:r w:rsidRPr="002042F2">
        <w:rPr>
          <w:rFonts w:ascii="Times New Roman" w:eastAsia="Times New Roman" w:hAnsi="Times New Roman" w:cs="Times New Roman"/>
          <w:spacing w:val="11"/>
          <w:sz w:val="24"/>
          <w:szCs w:val="24"/>
        </w:rPr>
        <w:t xml:space="preserve"> </w:t>
      </w:r>
      <w:r w:rsidRPr="002042F2">
        <w:rPr>
          <w:rFonts w:ascii="Times New Roman" w:eastAsia="Times New Roman" w:hAnsi="Times New Roman" w:cs="Times New Roman"/>
          <w:sz w:val="24"/>
          <w:szCs w:val="24"/>
        </w:rPr>
        <w:t>CDB</w:t>
      </w:r>
      <w:r w:rsidRPr="002042F2">
        <w:rPr>
          <w:rFonts w:ascii="Times New Roman" w:eastAsia="Times New Roman" w:hAnsi="Times New Roman" w:cs="Times New Roman"/>
          <w:spacing w:val="11"/>
          <w:sz w:val="24"/>
          <w:szCs w:val="24"/>
        </w:rPr>
        <w:t xml:space="preserve"> </w:t>
      </w:r>
      <w:r w:rsidRPr="002042F2">
        <w:rPr>
          <w:rFonts w:ascii="Times New Roman" w:eastAsia="Times New Roman" w:hAnsi="Times New Roman" w:cs="Times New Roman"/>
          <w:sz w:val="24"/>
          <w:szCs w:val="24"/>
        </w:rPr>
        <w:t>at</w:t>
      </w:r>
      <w:r w:rsidRPr="002042F2">
        <w:rPr>
          <w:rFonts w:ascii="Times New Roman" w:eastAsia="Times New Roman" w:hAnsi="Times New Roman" w:cs="Times New Roman"/>
          <w:spacing w:val="32"/>
          <w:sz w:val="24"/>
          <w:szCs w:val="24"/>
        </w:rPr>
        <w:t xml:space="preserve"> </w:t>
      </w:r>
      <w:r w:rsidRPr="002042F2">
        <w:rPr>
          <w:rFonts w:ascii="Times New Roman" w:eastAsia="Times New Roman" w:hAnsi="Times New Roman" w:cs="Times New Roman"/>
          <w:sz w:val="24"/>
          <w:szCs w:val="24"/>
        </w:rPr>
        <w:t>the</w:t>
      </w:r>
      <w:r w:rsidRPr="002042F2">
        <w:rPr>
          <w:rFonts w:ascii="Times New Roman" w:eastAsia="Times New Roman" w:hAnsi="Times New Roman" w:cs="Times New Roman"/>
          <w:spacing w:val="6"/>
          <w:sz w:val="24"/>
          <w:szCs w:val="24"/>
        </w:rPr>
        <w:t xml:space="preserve"> </w:t>
      </w:r>
      <w:r w:rsidRPr="0032167B">
        <w:rPr>
          <w:rFonts w:ascii="Times New Roman" w:eastAsia="Times New Roman" w:hAnsi="Times New Roman" w:cs="Times New Roman"/>
          <w:b/>
          <w:bCs/>
          <w:sz w:val="24"/>
          <w:szCs w:val="24"/>
        </w:rPr>
        <w:t>second</w:t>
      </w:r>
      <w:r w:rsidRPr="0032167B">
        <w:rPr>
          <w:rFonts w:ascii="Times New Roman" w:eastAsia="Times New Roman" w:hAnsi="Times New Roman" w:cs="Times New Roman"/>
          <w:b/>
          <w:bCs/>
          <w:spacing w:val="6"/>
          <w:sz w:val="24"/>
          <w:szCs w:val="24"/>
        </w:rPr>
        <w:t xml:space="preserve"> </w:t>
      </w:r>
      <w:r w:rsidRPr="0032167B">
        <w:rPr>
          <w:rFonts w:ascii="Times New Roman" w:eastAsia="Times New Roman" w:hAnsi="Times New Roman" w:cs="Times New Roman"/>
          <w:b/>
          <w:bCs/>
          <w:sz w:val="24"/>
          <w:szCs w:val="24"/>
        </w:rPr>
        <w:t>address</w:t>
      </w:r>
      <w:r w:rsidRPr="002042F2">
        <w:rPr>
          <w:rFonts w:ascii="Times New Roman" w:eastAsia="Times New Roman" w:hAnsi="Times New Roman" w:cs="Times New Roman"/>
          <w:spacing w:val="6"/>
          <w:sz w:val="24"/>
          <w:szCs w:val="24"/>
        </w:rPr>
        <w:t xml:space="preserve"> </w:t>
      </w:r>
      <w:r w:rsidRPr="002042F2">
        <w:rPr>
          <w:rFonts w:ascii="Times New Roman" w:eastAsia="Times New Roman" w:hAnsi="Times New Roman" w:cs="Times New Roman"/>
          <w:sz w:val="24"/>
          <w:szCs w:val="24"/>
        </w:rPr>
        <w:t>below.</w:t>
      </w:r>
      <w:r w:rsidRPr="002042F2">
        <w:rPr>
          <w:rFonts w:ascii="Times New Roman" w:eastAsia="Times New Roman" w:hAnsi="Times New Roman" w:cs="Times New Roman"/>
          <w:spacing w:val="13"/>
          <w:sz w:val="24"/>
          <w:szCs w:val="24"/>
        </w:rPr>
        <w:t xml:space="preserve"> </w:t>
      </w:r>
      <w:r w:rsidRPr="002042F2">
        <w:rPr>
          <w:rFonts w:ascii="Times New Roman" w:eastAsia="Times New Roman" w:hAnsi="Times New Roman" w:cs="Times New Roman"/>
          <w:sz w:val="24"/>
          <w:szCs w:val="24"/>
        </w:rPr>
        <w:t xml:space="preserve">The subject of the e-mail should be as follows </w:t>
      </w:r>
      <w:r w:rsidRPr="002042F2">
        <w:rPr>
          <w:rFonts w:ascii="Times New Roman" w:eastAsia="Times New Roman" w:hAnsi="Times New Roman" w:cs="Times New Roman"/>
          <w:spacing w:val="6"/>
          <w:sz w:val="24"/>
          <w:szCs w:val="24"/>
        </w:rPr>
        <w:t>“(</w:t>
      </w:r>
      <w:r w:rsidRPr="002042F2">
        <w:rPr>
          <w:rFonts w:ascii="Times New Roman" w:eastAsia="Times New Roman" w:hAnsi="Times New Roman" w:cs="Times New Roman"/>
          <w:b/>
          <w:bCs/>
          <w:sz w:val="24"/>
          <w:szCs w:val="24"/>
        </w:rPr>
        <w:t>name</w:t>
      </w:r>
      <w:r w:rsidRPr="002042F2">
        <w:rPr>
          <w:rFonts w:ascii="Times New Roman" w:eastAsia="Times New Roman" w:hAnsi="Times New Roman" w:cs="Times New Roman"/>
          <w:b/>
          <w:bCs/>
          <w:spacing w:val="6"/>
          <w:sz w:val="24"/>
          <w:szCs w:val="24"/>
        </w:rPr>
        <w:t xml:space="preserve"> </w:t>
      </w:r>
      <w:r w:rsidRPr="002042F2">
        <w:rPr>
          <w:rFonts w:ascii="Times New Roman" w:eastAsia="Times New Roman" w:hAnsi="Times New Roman" w:cs="Times New Roman"/>
          <w:b/>
          <w:bCs/>
          <w:sz w:val="24"/>
          <w:szCs w:val="24"/>
        </w:rPr>
        <w:t xml:space="preserve">of the applicant) - Expression of Interest – </w:t>
      </w:r>
      <w:r w:rsidRPr="002042F2">
        <w:rPr>
          <w:rFonts w:ascii="Times New Roman" w:eastAsia="Calibri" w:hAnsi="Times New Roman" w:cs="Times New Roman"/>
          <w:b/>
          <w:bCs/>
          <w:sz w:val="24"/>
          <w:szCs w:val="24"/>
        </w:rPr>
        <w:t>“</w:t>
      </w:r>
      <w:r w:rsidRPr="002042F2">
        <w:rPr>
          <w:rFonts w:ascii="Times New Roman" w:eastAsia="Calibri" w:hAnsi="Times New Roman" w:cs="Times New Roman"/>
          <w:b/>
          <w:bCs/>
          <w:iCs/>
          <w:sz w:val="24"/>
          <w:szCs w:val="24"/>
        </w:rPr>
        <w:t xml:space="preserve">Design Review and Supervision Services for the Construction of classroom blocks at the </w:t>
      </w:r>
      <w:r w:rsidR="002042F2" w:rsidRPr="002042F2">
        <w:rPr>
          <w:rFonts w:ascii="Times New Roman" w:eastAsia="Calibri" w:hAnsi="Times New Roman" w:cs="Times New Roman"/>
          <w:b/>
          <w:bCs/>
          <w:iCs/>
          <w:sz w:val="24"/>
          <w:szCs w:val="24"/>
        </w:rPr>
        <w:t>St. Joseph’s Convent”</w:t>
      </w:r>
    </w:p>
    <w:p w14:paraId="51DFA63C" w14:textId="77777777" w:rsidR="00821180" w:rsidRPr="002042F2" w:rsidRDefault="00821180" w:rsidP="00821180">
      <w:pPr>
        <w:widowControl w:val="0"/>
        <w:spacing w:after="0" w:line="240" w:lineRule="auto"/>
        <w:jc w:val="both"/>
        <w:rPr>
          <w:rFonts w:ascii="Times New Roman" w:eastAsia="Times New Roman" w:hAnsi="Times New Roman" w:cs="Times New Roman"/>
          <w:b/>
          <w:bCs/>
          <w:sz w:val="24"/>
          <w:szCs w:val="24"/>
        </w:rPr>
      </w:pPr>
    </w:p>
    <w:p w14:paraId="6E79B707" w14:textId="53441D1E" w:rsidR="004166B4" w:rsidRPr="002042F2" w:rsidRDefault="002042F2" w:rsidP="004166B4">
      <w:pPr>
        <w:spacing w:line="360" w:lineRule="auto"/>
        <w:jc w:val="both"/>
        <w:rPr>
          <w:rFonts w:ascii="Times New Roman" w:hAnsi="Times New Roman" w:cs="Times New Roman"/>
        </w:rPr>
      </w:pPr>
      <w:r w:rsidRPr="002042F2">
        <w:rPr>
          <w:rFonts w:ascii="Times New Roman" w:hAnsi="Times New Roman" w:cs="Times New Roman"/>
        </w:rPr>
        <w:t>Following the assessment of submissions, a short-list of not less than three and not more than six applicants will be provided with full terms of reference and invited to submit technical and financial proposals to undertake the assignment. GOG reserves the right to accept or reject late applications or to cancel the present invitation partially or in its entirety.  It will not be bound to assign any reason for not selecting any applicant and will not defray any costs incurred by any applicant in the preparation and submission of Expressions of Interest.</w:t>
      </w:r>
    </w:p>
    <w:tbl>
      <w:tblPr>
        <w:tblW w:w="0" w:type="auto"/>
        <w:tblInd w:w="135" w:type="dxa"/>
        <w:tblLayout w:type="fixed"/>
        <w:tblLook w:val="04A0" w:firstRow="1" w:lastRow="0" w:firstColumn="1" w:lastColumn="0" w:noHBand="0" w:noVBand="1"/>
      </w:tblPr>
      <w:tblGrid>
        <w:gridCol w:w="3885"/>
        <w:gridCol w:w="5460"/>
      </w:tblGrid>
      <w:tr w:rsidR="18FD5AE8" w:rsidRPr="002042F2" w14:paraId="074BCEB9" w14:textId="77777777" w:rsidTr="7044F42C">
        <w:trPr>
          <w:trHeight w:val="300"/>
        </w:trPr>
        <w:tc>
          <w:tcPr>
            <w:tcW w:w="3885" w:type="dxa"/>
            <w:tcBorders>
              <w:top w:val="single" w:sz="8" w:space="0" w:color="auto"/>
              <w:left w:val="single" w:sz="8" w:space="0" w:color="auto"/>
              <w:bottom w:val="single" w:sz="8" w:space="0" w:color="auto"/>
              <w:right w:val="single" w:sz="8" w:space="0" w:color="auto"/>
            </w:tcBorders>
            <w:tcMar>
              <w:left w:w="108" w:type="dxa"/>
              <w:right w:w="108" w:type="dxa"/>
            </w:tcMar>
          </w:tcPr>
          <w:p w14:paraId="20FD71A1" w14:textId="3B8BB886" w:rsidR="18FD5AE8" w:rsidRPr="002042F2" w:rsidRDefault="00F43BA0" w:rsidP="18FD5AE8">
            <w:pPr>
              <w:spacing w:line="238" w:lineRule="auto"/>
              <w:ind w:left="360" w:hanging="360"/>
              <w:rPr>
                <w:rFonts w:ascii="Times New Roman" w:hAnsi="Times New Roman" w:cs="Times New Roman"/>
              </w:rPr>
            </w:pPr>
            <w:r w:rsidRPr="0032167B">
              <w:rPr>
                <w:rFonts w:ascii="Times New Roman" w:eastAsia="Times New Roman" w:hAnsi="Times New Roman" w:cs="Times New Roman"/>
                <w:b/>
                <w:bCs/>
                <w:color w:val="000000" w:themeColor="text1"/>
              </w:rPr>
              <w:lastRenderedPageBreak/>
              <w:t>Address</w:t>
            </w:r>
            <w:r w:rsidR="00194ABE" w:rsidRPr="0032167B">
              <w:rPr>
                <w:rFonts w:ascii="Times New Roman" w:eastAsia="Times New Roman" w:hAnsi="Times New Roman" w:cs="Times New Roman"/>
                <w:b/>
                <w:bCs/>
                <w:color w:val="000000" w:themeColor="text1"/>
              </w:rPr>
              <w:t xml:space="preserve"> 1</w:t>
            </w:r>
            <w:r w:rsidR="00194ABE" w:rsidRPr="002042F2">
              <w:rPr>
                <w:rFonts w:ascii="Times New Roman" w:eastAsia="Times New Roman" w:hAnsi="Times New Roman" w:cs="Times New Roman"/>
                <w:color w:val="000000" w:themeColor="text1"/>
              </w:rPr>
              <w:t>:</w:t>
            </w:r>
          </w:p>
          <w:p w14:paraId="2FDD5B1F" w14:textId="77777777" w:rsidR="00821180" w:rsidRPr="002042F2" w:rsidRDefault="00821180" w:rsidP="00821180">
            <w:pPr>
              <w:pStyle w:val="NoSpacing"/>
              <w:jc w:val="both"/>
              <w:rPr>
                <w:rFonts w:ascii="Times New Roman" w:hAnsi="Times New Roman" w:cs="Times New Roman"/>
                <w:color w:val="000000"/>
                <w:sz w:val="24"/>
                <w:szCs w:val="24"/>
              </w:rPr>
            </w:pPr>
            <w:r w:rsidRPr="002042F2">
              <w:rPr>
                <w:rFonts w:ascii="Times New Roman" w:hAnsi="Times New Roman" w:cs="Times New Roman"/>
                <w:color w:val="000000"/>
                <w:sz w:val="24"/>
                <w:szCs w:val="24"/>
              </w:rPr>
              <w:t>Attention:</w:t>
            </w:r>
          </w:p>
          <w:p w14:paraId="59FD9106" w14:textId="77777777" w:rsidR="00821180" w:rsidRPr="002042F2" w:rsidRDefault="00821180" w:rsidP="00821180">
            <w:pPr>
              <w:pStyle w:val="NoSpacing"/>
              <w:jc w:val="both"/>
              <w:rPr>
                <w:rFonts w:ascii="Times New Roman" w:hAnsi="Times New Roman" w:cs="Times New Roman"/>
                <w:color w:val="000000"/>
                <w:sz w:val="24"/>
                <w:szCs w:val="24"/>
              </w:rPr>
            </w:pPr>
            <w:r w:rsidRPr="002042F2">
              <w:rPr>
                <w:rFonts w:ascii="Times New Roman" w:hAnsi="Times New Roman" w:cs="Times New Roman"/>
                <w:color w:val="000000"/>
                <w:sz w:val="24"/>
                <w:szCs w:val="24"/>
              </w:rPr>
              <w:t xml:space="preserve">Permanent Secretary </w:t>
            </w:r>
          </w:p>
          <w:p w14:paraId="6FB16812" w14:textId="77777777" w:rsidR="00821180" w:rsidRPr="002042F2" w:rsidRDefault="00821180" w:rsidP="00821180">
            <w:pPr>
              <w:pStyle w:val="NoSpacing"/>
              <w:jc w:val="both"/>
              <w:rPr>
                <w:rFonts w:ascii="Times New Roman" w:hAnsi="Times New Roman" w:cs="Times New Roman"/>
                <w:color w:val="000000"/>
                <w:sz w:val="24"/>
                <w:szCs w:val="24"/>
              </w:rPr>
            </w:pPr>
            <w:r w:rsidRPr="002042F2">
              <w:rPr>
                <w:rFonts w:ascii="Times New Roman" w:hAnsi="Times New Roman" w:cs="Times New Roman"/>
                <w:color w:val="000000"/>
                <w:sz w:val="24"/>
                <w:szCs w:val="24"/>
              </w:rPr>
              <w:t>Ministry of Education, Youth, Sports &amp; Culture</w:t>
            </w:r>
          </w:p>
          <w:p w14:paraId="03F27307" w14:textId="77777777" w:rsidR="00821180" w:rsidRPr="002042F2" w:rsidRDefault="00821180" w:rsidP="00821180">
            <w:pPr>
              <w:pStyle w:val="NoSpacing"/>
              <w:jc w:val="both"/>
              <w:rPr>
                <w:rFonts w:ascii="Times New Roman" w:hAnsi="Times New Roman" w:cs="Times New Roman"/>
                <w:color w:val="000000"/>
                <w:sz w:val="24"/>
                <w:szCs w:val="24"/>
              </w:rPr>
            </w:pPr>
            <w:r w:rsidRPr="002042F2">
              <w:rPr>
                <w:rFonts w:ascii="Times New Roman" w:hAnsi="Times New Roman" w:cs="Times New Roman"/>
                <w:color w:val="000000"/>
                <w:sz w:val="24"/>
                <w:szCs w:val="24"/>
              </w:rPr>
              <w:t xml:space="preserve">Sir Eric Mathew Gairy Botanical Gardens, </w:t>
            </w:r>
            <w:proofErr w:type="spellStart"/>
            <w:r w:rsidRPr="002042F2">
              <w:rPr>
                <w:rFonts w:ascii="Times New Roman" w:hAnsi="Times New Roman" w:cs="Times New Roman"/>
                <w:color w:val="000000"/>
                <w:sz w:val="24"/>
                <w:szCs w:val="24"/>
              </w:rPr>
              <w:t>Tanteen</w:t>
            </w:r>
            <w:proofErr w:type="spellEnd"/>
            <w:r w:rsidRPr="002042F2">
              <w:rPr>
                <w:rFonts w:ascii="Times New Roman" w:hAnsi="Times New Roman" w:cs="Times New Roman"/>
                <w:color w:val="000000"/>
                <w:sz w:val="24"/>
                <w:szCs w:val="24"/>
              </w:rPr>
              <w:t xml:space="preserve"> </w:t>
            </w:r>
          </w:p>
          <w:p w14:paraId="07338A05" w14:textId="77777777" w:rsidR="00821180" w:rsidRPr="002042F2" w:rsidRDefault="00821180" w:rsidP="00821180">
            <w:pPr>
              <w:pStyle w:val="NoSpacing"/>
              <w:jc w:val="both"/>
              <w:rPr>
                <w:rFonts w:ascii="Times New Roman" w:hAnsi="Times New Roman" w:cs="Times New Roman"/>
                <w:color w:val="000000"/>
                <w:sz w:val="24"/>
                <w:szCs w:val="24"/>
              </w:rPr>
            </w:pPr>
            <w:r w:rsidRPr="0032167B">
              <w:rPr>
                <w:rFonts w:ascii="Times New Roman" w:hAnsi="Times New Roman" w:cs="Times New Roman"/>
                <w:b/>
                <w:bCs/>
                <w:color w:val="000000"/>
                <w:sz w:val="24"/>
                <w:szCs w:val="24"/>
              </w:rPr>
              <w:t>City</w:t>
            </w:r>
            <w:r w:rsidRPr="002042F2">
              <w:rPr>
                <w:rFonts w:ascii="Times New Roman" w:hAnsi="Times New Roman" w:cs="Times New Roman"/>
                <w:color w:val="000000"/>
                <w:sz w:val="24"/>
                <w:szCs w:val="24"/>
              </w:rPr>
              <w:t xml:space="preserve">: St. George’s </w:t>
            </w:r>
          </w:p>
          <w:p w14:paraId="18B3CC6E" w14:textId="647EC88F" w:rsidR="00821180" w:rsidRPr="002042F2" w:rsidRDefault="00821180" w:rsidP="00821180">
            <w:pPr>
              <w:pStyle w:val="NoSpacing"/>
              <w:jc w:val="both"/>
              <w:rPr>
                <w:rFonts w:ascii="Times New Roman" w:hAnsi="Times New Roman" w:cs="Times New Roman"/>
                <w:color w:val="000000"/>
                <w:sz w:val="24"/>
                <w:szCs w:val="24"/>
              </w:rPr>
            </w:pPr>
            <w:r w:rsidRPr="0032167B">
              <w:rPr>
                <w:rFonts w:ascii="Times New Roman" w:hAnsi="Times New Roman" w:cs="Times New Roman"/>
                <w:b/>
                <w:bCs/>
                <w:color w:val="000000" w:themeColor="text1"/>
                <w:sz w:val="24"/>
                <w:szCs w:val="24"/>
              </w:rPr>
              <w:t>Country</w:t>
            </w:r>
            <w:r w:rsidRPr="002042F2">
              <w:rPr>
                <w:rFonts w:ascii="Times New Roman" w:hAnsi="Times New Roman" w:cs="Times New Roman"/>
                <w:color w:val="000000" w:themeColor="text1"/>
                <w:sz w:val="24"/>
                <w:szCs w:val="24"/>
              </w:rPr>
              <w:t xml:space="preserve">: </w:t>
            </w:r>
            <w:r w:rsidRPr="002042F2">
              <w:rPr>
                <w:rFonts w:ascii="Times New Roman" w:hAnsi="Times New Roman" w:cs="Times New Roman"/>
                <w:color w:val="000000"/>
                <w:sz w:val="24"/>
                <w:szCs w:val="24"/>
              </w:rPr>
              <w:t xml:space="preserve">Grenada </w:t>
            </w:r>
          </w:p>
          <w:p w14:paraId="44B64ECF" w14:textId="77777777" w:rsidR="00821180" w:rsidRPr="002042F2" w:rsidRDefault="00821180" w:rsidP="00821180">
            <w:pPr>
              <w:pStyle w:val="NoSpacing"/>
              <w:jc w:val="both"/>
              <w:rPr>
                <w:rFonts w:ascii="Times New Roman" w:hAnsi="Times New Roman" w:cs="Times New Roman"/>
                <w:color w:val="000000"/>
                <w:sz w:val="24"/>
                <w:szCs w:val="24"/>
              </w:rPr>
            </w:pPr>
            <w:r w:rsidRPr="002042F2">
              <w:rPr>
                <w:rFonts w:ascii="Times New Roman" w:hAnsi="Times New Roman" w:cs="Times New Roman"/>
                <w:color w:val="000000"/>
                <w:sz w:val="24"/>
                <w:szCs w:val="24"/>
              </w:rPr>
              <w:t>Telephone: 1 (473) 440 - 2737 ext. 27076</w:t>
            </w:r>
          </w:p>
          <w:p w14:paraId="20FA338B" w14:textId="77777777" w:rsidR="00821180" w:rsidRPr="002042F2" w:rsidRDefault="00821180" w:rsidP="00821180">
            <w:pPr>
              <w:pStyle w:val="NoSpacing"/>
              <w:jc w:val="both"/>
              <w:rPr>
                <w:rFonts w:ascii="Times New Roman" w:hAnsi="Times New Roman" w:cs="Times New Roman"/>
                <w:color w:val="000000"/>
                <w:sz w:val="24"/>
                <w:szCs w:val="24"/>
              </w:rPr>
            </w:pPr>
            <w:r w:rsidRPr="002042F2">
              <w:rPr>
                <w:rFonts w:ascii="Times New Roman" w:hAnsi="Times New Roman" w:cs="Times New Roman"/>
                <w:color w:val="000000"/>
                <w:sz w:val="24"/>
                <w:szCs w:val="24"/>
              </w:rPr>
              <w:t xml:space="preserve">Electronic mail address: </w:t>
            </w:r>
          </w:p>
          <w:p w14:paraId="399814E4" w14:textId="62B2B658" w:rsidR="00821180" w:rsidRPr="002042F2" w:rsidRDefault="00821180" w:rsidP="00821180">
            <w:pPr>
              <w:pStyle w:val="NoSpacing"/>
              <w:jc w:val="both"/>
              <w:rPr>
                <w:rFonts w:ascii="Times New Roman" w:eastAsia="Times New Roman" w:hAnsi="Times New Roman" w:cs="Times New Roman"/>
                <w:sz w:val="24"/>
                <w:szCs w:val="24"/>
              </w:rPr>
            </w:pPr>
            <w:hyperlink r:id="rId15" w:history="1">
              <w:r w:rsidRPr="002042F2">
                <w:rPr>
                  <w:rStyle w:val="Hyperlink"/>
                  <w:rFonts w:ascii="Times New Roman" w:eastAsia="Times New Roman" w:hAnsi="Times New Roman" w:cs="Times New Roman"/>
                  <w:sz w:val="24"/>
                  <w:szCs w:val="24"/>
                </w:rPr>
                <w:t>cpu@gov.gd</w:t>
              </w:r>
            </w:hyperlink>
            <w:r w:rsidR="002042F2" w:rsidRPr="002042F2">
              <w:rPr>
                <w:rFonts w:ascii="Times New Roman" w:hAnsi="Times New Roman" w:cs="Times New Roman"/>
              </w:rPr>
              <w:t xml:space="preserve"> and copying</w:t>
            </w:r>
          </w:p>
          <w:p w14:paraId="643696A3" w14:textId="1A664DEA" w:rsidR="18FD5AE8" w:rsidRPr="002042F2" w:rsidRDefault="00821180" w:rsidP="00821180">
            <w:pPr>
              <w:spacing w:line="238" w:lineRule="auto"/>
              <w:ind w:left="360" w:hanging="360"/>
              <w:rPr>
                <w:rFonts w:ascii="Times New Roman" w:hAnsi="Times New Roman" w:cs="Times New Roman"/>
              </w:rPr>
            </w:pPr>
            <w:hyperlink r:id="rId16" w:history="1">
              <w:r w:rsidRPr="002042F2">
                <w:rPr>
                  <w:rStyle w:val="Hyperlink"/>
                  <w:rFonts w:ascii="Times New Roman" w:eastAsia="Times New Roman" w:hAnsi="Times New Roman" w:cs="Times New Roman"/>
                  <w:sz w:val="24"/>
                  <w:szCs w:val="24"/>
                </w:rPr>
                <w:t>projectadmin@moe.edu.gd</w:t>
              </w:r>
            </w:hyperlink>
            <w:r w:rsidR="18FD5AE8" w:rsidRPr="002042F2">
              <w:rPr>
                <w:rFonts w:ascii="Times New Roman" w:eastAsia="Times New Roman" w:hAnsi="Times New Roman" w:cs="Times New Roman"/>
                <w:color w:val="000000" w:themeColor="text1"/>
              </w:rPr>
              <w:t xml:space="preserve"> </w:t>
            </w:r>
          </w:p>
          <w:p w14:paraId="4BF7FB41" w14:textId="64344FA6" w:rsidR="18FD5AE8" w:rsidRPr="002042F2" w:rsidRDefault="18FD5AE8" w:rsidP="18FD5AE8">
            <w:pPr>
              <w:spacing w:line="238" w:lineRule="auto"/>
              <w:ind w:left="360" w:hanging="360"/>
              <w:rPr>
                <w:rFonts w:ascii="Times New Roman" w:hAnsi="Times New Roman" w:cs="Times New Roman"/>
              </w:rPr>
            </w:pPr>
            <w:r w:rsidRPr="002042F2">
              <w:rPr>
                <w:rFonts w:ascii="Times New Roman" w:eastAsia="Times New Roman" w:hAnsi="Times New Roman" w:cs="Times New Roman"/>
                <w:color w:val="000000" w:themeColor="text1"/>
              </w:rPr>
              <w:t xml:space="preserve"> </w:t>
            </w:r>
          </w:p>
        </w:tc>
        <w:tc>
          <w:tcPr>
            <w:tcW w:w="5460" w:type="dxa"/>
            <w:tcBorders>
              <w:top w:val="single" w:sz="8" w:space="0" w:color="auto"/>
              <w:left w:val="single" w:sz="8" w:space="0" w:color="auto"/>
              <w:bottom w:val="single" w:sz="8" w:space="0" w:color="auto"/>
              <w:right w:val="single" w:sz="8" w:space="0" w:color="auto"/>
            </w:tcBorders>
            <w:tcMar>
              <w:left w:w="108" w:type="dxa"/>
              <w:right w:w="108" w:type="dxa"/>
            </w:tcMar>
          </w:tcPr>
          <w:p w14:paraId="493A9828" w14:textId="4B5830A2" w:rsidR="18FD5AE8" w:rsidRPr="002042F2" w:rsidRDefault="00194ABE" w:rsidP="18FD5AE8">
            <w:pPr>
              <w:ind w:left="360" w:hanging="360"/>
              <w:rPr>
                <w:rFonts w:ascii="Times New Roman" w:hAnsi="Times New Roman" w:cs="Times New Roman"/>
              </w:rPr>
            </w:pPr>
            <w:r w:rsidRPr="0032167B">
              <w:rPr>
                <w:rFonts w:ascii="Times New Roman" w:eastAsia="Times New Roman" w:hAnsi="Times New Roman" w:cs="Times New Roman"/>
                <w:b/>
                <w:bCs/>
                <w:color w:val="000000" w:themeColor="text1"/>
                <w:sz w:val="24"/>
                <w:szCs w:val="24"/>
              </w:rPr>
              <w:t>Address 2</w:t>
            </w:r>
            <w:r w:rsidRPr="002042F2">
              <w:rPr>
                <w:rFonts w:ascii="Times New Roman" w:eastAsia="Times New Roman" w:hAnsi="Times New Roman" w:cs="Times New Roman"/>
                <w:color w:val="000000" w:themeColor="text1"/>
                <w:sz w:val="24"/>
                <w:szCs w:val="24"/>
              </w:rPr>
              <w:t xml:space="preserve">: </w:t>
            </w:r>
          </w:p>
          <w:p w14:paraId="1F3C1D0E" w14:textId="5A6AC7D6" w:rsidR="18FD5AE8" w:rsidRPr="002042F2" w:rsidRDefault="1C71AA0D" w:rsidP="28E5083D">
            <w:pPr>
              <w:ind w:left="542" w:hanging="270"/>
              <w:rPr>
                <w:rFonts w:ascii="Times New Roman" w:hAnsi="Times New Roman" w:cs="Times New Roman"/>
              </w:rPr>
            </w:pPr>
            <w:r w:rsidRPr="002042F2">
              <w:rPr>
                <w:rFonts w:ascii="Times New Roman" w:eastAsia="Times New Roman" w:hAnsi="Times New Roman" w:cs="Times New Roman"/>
              </w:rPr>
              <w:t xml:space="preserve">Caribbean Development Bank </w:t>
            </w:r>
          </w:p>
          <w:p w14:paraId="541793AF" w14:textId="0276D9D0" w:rsidR="18FD5AE8" w:rsidRPr="002042F2" w:rsidRDefault="18FD5AE8" w:rsidP="28E5083D">
            <w:pPr>
              <w:ind w:left="542" w:hanging="270"/>
              <w:rPr>
                <w:rFonts w:ascii="Times New Roman" w:hAnsi="Times New Roman" w:cs="Times New Roman"/>
              </w:rPr>
            </w:pPr>
            <w:r w:rsidRPr="002042F2">
              <w:rPr>
                <w:rFonts w:ascii="Times New Roman" w:eastAsia="Times New Roman" w:hAnsi="Times New Roman" w:cs="Times New Roman"/>
              </w:rPr>
              <w:t xml:space="preserve">Tel: (+1246) 539-1600 </w:t>
            </w:r>
          </w:p>
          <w:p w14:paraId="16DE2C1C" w14:textId="19DF874B" w:rsidR="18FD5AE8" w:rsidRPr="002042F2" w:rsidRDefault="18FD5AE8" w:rsidP="28E5083D">
            <w:pPr>
              <w:ind w:left="542" w:hanging="270"/>
              <w:rPr>
                <w:rFonts w:ascii="Times New Roman" w:hAnsi="Times New Roman" w:cs="Times New Roman"/>
              </w:rPr>
            </w:pPr>
            <w:r w:rsidRPr="002042F2">
              <w:rPr>
                <w:rFonts w:ascii="Times New Roman" w:eastAsia="Times New Roman" w:hAnsi="Times New Roman" w:cs="Times New Roman"/>
                <w:b/>
                <w:bCs/>
              </w:rPr>
              <w:t>Email</w:t>
            </w:r>
            <w:r w:rsidRPr="002042F2">
              <w:rPr>
                <w:rFonts w:ascii="Times New Roman" w:eastAsia="Times New Roman" w:hAnsi="Times New Roman" w:cs="Times New Roman"/>
              </w:rPr>
              <w:t xml:space="preserve">: </w:t>
            </w:r>
            <w:hyperlink r:id="rId17">
              <w:r w:rsidRPr="002042F2">
                <w:rPr>
                  <w:rStyle w:val="Hyperlink"/>
                  <w:rFonts w:ascii="Times New Roman" w:eastAsia="Times New Roman" w:hAnsi="Times New Roman" w:cs="Times New Roman"/>
                </w:rPr>
                <w:t>procurement@caribank.org</w:t>
              </w:r>
            </w:hyperlink>
            <w:r w:rsidRPr="002042F2">
              <w:rPr>
                <w:rFonts w:ascii="Times New Roman" w:eastAsia="Times New Roman" w:hAnsi="Times New Roman" w:cs="Times New Roman"/>
                <w:color w:val="000000" w:themeColor="text1"/>
              </w:rPr>
              <w:t xml:space="preserve"> </w:t>
            </w:r>
          </w:p>
          <w:p w14:paraId="402E570F" w14:textId="327C2342" w:rsidR="18FD5AE8" w:rsidRPr="002042F2" w:rsidRDefault="18FD5AE8" w:rsidP="18FD5AE8">
            <w:pPr>
              <w:ind w:left="18" w:hanging="18"/>
              <w:rPr>
                <w:rFonts w:ascii="Times New Roman" w:eastAsia="Times New Roman" w:hAnsi="Times New Roman" w:cs="Times New Roman"/>
                <w:color w:val="000000" w:themeColor="text1"/>
              </w:rPr>
            </w:pPr>
          </w:p>
        </w:tc>
      </w:tr>
    </w:tbl>
    <w:p w14:paraId="4083F939" w14:textId="0F48020F" w:rsidR="18FD5AE8" w:rsidRPr="002042F2" w:rsidRDefault="18FD5AE8" w:rsidP="18FD5AE8">
      <w:pPr>
        <w:spacing w:line="360" w:lineRule="auto"/>
        <w:jc w:val="both"/>
        <w:rPr>
          <w:rFonts w:ascii="Times New Roman" w:hAnsi="Times New Roman" w:cs="Times New Roman"/>
          <w:i/>
          <w:iCs/>
        </w:rPr>
      </w:pPr>
    </w:p>
    <w:sectPr w:rsidR="18FD5AE8" w:rsidRPr="002042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866C0" w14:textId="77777777" w:rsidR="00494809" w:rsidRDefault="00494809" w:rsidP="004166B4">
      <w:pPr>
        <w:spacing w:after="0" w:line="240" w:lineRule="auto"/>
      </w:pPr>
      <w:r>
        <w:separator/>
      </w:r>
    </w:p>
  </w:endnote>
  <w:endnote w:type="continuationSeparator" w:id="0">
    <w:p w14:paraId="1679F6A3" w14:textId="77777777" w:rsidR="00494809" w:rsidRDefault="00494809" w:rsidP="004166B4">
      <w:pPr>
        <w:spacing w:after="0" w:line="240" w:lineRule="auto"/>
      </w:pPr>
      <w:r>
        <w:continuationSeparator/>
      </w:r>
    </w:p>
  </w:endnote>
  <w:endnote w:type="continuationNotice" w:id="1">
    <w:p w14:paraId="3511BA7B" w14:textId="77777777" w:rsidR="00494809" w:rsidRDefault="004948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ED12D" w14:textId="77777777" w:rsidR="00494809" w:rsidRDefault="00494809" w:rsidP="004166B4">
      <w:pPr>
        <w:spacing w:after="0" w:line="240" w:lineRule="auto"/>
      </w:pPr>
      <w:r>
        <w:separator/>
      </w:r>
    </w:p>
  </w:footnote>
  <w:footnote w:type="continuationSeparator" w:id="0">
    <w:p w14:paraId="755E9FBF" w14:textId="77777777" w:rsidR="00494809" w:rsidRDefault="00494809" w:rsidP="004166B4">
      <w:pPr>
        <w:spacing w:after="0" w:line="240" w:lineRule="auto"/>
      </w:pPr>
      <w:r>
        <w:continuationSeparator/>
      </w:r>
    </w:p>
  </w:footnote>
  <w:footnote w:type="continuationNotice" w:id="1">
    <w:p w14:paraId="4890235D" w14:textId="77777777" w:rsidR="00494809" w:rsidRDefault="004948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037D"/>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068691"/>
    <w:multiLevelType w:val="hybridMultilevel"/>
    <w:tmpl w:val="6F243B2A"/>
    <w:lvl w:ilvl="0" w:tplc="2EC814C4">
      <w:start w:val="1"/>
      <w:numFmt w:val="bullet"/>
      <w:lvlText w:val=""/>
      <w:lvlJc w:val="left"/>
      <w:pPr>
        <w:ind w:left="720" w:hanging="360"/>
      </w:pPr>
      <w:rPr>
        <w:rFonts w:ascii="Symbol" w:hAnsi="Symbol" w:hint="default"/>
      </w:rPr>
    </w:lvl>
    <w:lvl w:ilvl="1" w:tplc="F2A2FAC2">
      <w:start w:val="1"/>
      <w:numFmt w:val="bullet"/>
      <w:lvlText w:val="o"/>
      <w:lvlJc w:val="left"/>
      <w:pPr>
        <w:ind w:left="1440" w:hanging="360"/>
      </w:pPr>
      <w:rPr>
        <w:rFonts w:ascii="Courier New" w:hAnsi="Courier New" w:hint="default"/>
      </w:rPr>
    </w:lvl>
    <w:lvl w:ilvl="2" w:tplc="A95824E4">
      <w:start w:val="1"/>
      <w:numFmt w:val="bullet"/>
      <w:lvlText w:val=""/>
      <w:lvlJc w:val="left"/>
      <w:pPr>
        <w:ind w:left="2160" w:hanging="360"/>
      </w:pPr>
      <w:rPr>
        <w:rFonts w:ascii="Wingdings" w:hAnsi="Wingdings" w:hint="default"/>
      </w:rPr>
    </w:lvl>
    <w:lvl w:ilvl="3" w:tplc="AEC8B4CA">
      <w:start w:val="1"/>
      <w:numFmt w:val="bullet"/>
      <w:lvlText w:val=""/>
      <w:lvlJc w:val="left"/>
      <w:pPr>
        <w:ind w:left="2880" w:hanging="360"/>
      </w:pPr>
      <w:rPr>
        <w:rFonts w:ascii="Symbol" w:hAnsi="Symbol" w:hint="default"/>
      </w:rPr>
    </w:lvl>
    <w:lvl w:ilvl="4" w:tplc="27C2CB1A">
      <w:start w:val="1"/>
      <w:numFmt w:val="bullet"/>
      <w:lvlText w:val="o"/>
      <w:lvlJc w:val="left"/>
      <w:pPr>
        <w:ind w:left="3600" w:hanging="360"/>
      </w:pPr>
      <w:rPr>
        <w:rFonts w:ascii="Courier New" w:hAnsi="Courier New" w:hint="default"/>
      </w:rPr>
    </w:lvl>
    <w:lvl w:ilvl="5" w:tplc="410E3778">
      <w:start w:val="1"/>
      <w:numFmt w:val="bullet"/>
      <w:lvlText w:val=""/>
      <w:lvlJc w:val="left"/>
      <w:pPr>
        <w:ind w:left="4320" w:hanging="360"/>
      </w:pPr>
      <w:rPr>
        <w:rFonts w:ascii="Wingdings" w:hAnsi="Wingdings" w:hint="default"/>
      </w:rPr>
    </w:lvl>
    <w:lvl w:ilvl="6" w:tplc="66FA2352">
      <w:start w:val="1"/>
      <w:numFmt w:val="bullet"/>
      <w:lvlText w:val=""/>
      <w:lvlJc w:val="left"/>
      <w:pPr>
        <w:ind w:left="5040" w:hanging="360"/>
      </w:pPr>
      <w:rPr>
        <w:rFonts w:ascii="Symbol" w:hAnsi="Symbol" w:hint="default"/>
      </w:rPr>
    </w:lvl>
    <w:lvl w:ilvl="7" w:tplc="6DAE4E16">
      <w:start w:val="1"/>
      <w:numFmt w:val="bullet"/>
      <w:lvlText w:val="o"/>
      <w:lvlJc w:val="left"/>
      <w:pPr>
        <w:ind w:left="5760" w:hanging="360"/>
      </w:pPr>
      <w:rPr>
        <w:rFonts w:ascii="Courier New" w:hAnsi="Courier New" w:hint="default"/>
      </w:rPr>
    </w:lvl>
    <w:lvl w:ilvl="8" w:tplc="1DC6799A">
      <w:start w:val="1"/>
      <w:numFmt w:val="bullet"/>
      <w:lvlText w:val=""/>
      <w:lvlJc w:val="left"/>
      <w:pPr>
        <w:ind w:left="6480" w:hanging="360"/>
      </w:pPr>
      <w:rPr>
        <w:rFonts w:ascii="Wingdings" w:hAnsi="Wingdings" w:hint="default"/>
      </w:rPr>
    </w:lvl>
  </w:abstractNum>
  <w:abstractNum w:abstractNumId="2" w15:restartNumberingAfterBreak="0">
    <w:nsid w:val="1B656BAD"/>
    <w:multiLevelType w:val="hybridMultilevel"/>
    <w:tmpl w:val="811A2D76"/>
    <w:lvl w:ilvl="0" w:tplc="54E2B944">
      <w:start w:val="1"/>
      <w:numFmt w:val="lowerLetter"/>
      <w:lvlText w:val="%1."/>
      <w:lvlJc w:val="left"/>
      <w:pPr>
        <w:ind w:left="720" w:hanging="360"/>
      </w:pPr>
    </w:lvl>
    <w:lvl w:ilvl="1" w:tplc="1A5EEC8C">
      <w:start w:val="1"/>
      <w:numFmt w:val="lowerLetter"/>
      <w:lvlText w:val="%2."/>
      <w:lvlJc w:val="left"/>
      <w:pPr>
        <w:ind w:left="1440" w:hanging="360"/>
      </w:pPr>
    </w:lvl>
    <w:lvl w:ilvl="2" w:tplc="52644F80">
      <w:start w:val="1"/>
      <w:numFmt w:val="lowerRoman"/>
      <w:lvlText w:val="%3."/>
      <w:lvlJc w:val="right"/>
      <w:pPr>
        <w:ind w:left="2160" w:hanging="180"/>
      </w:pPr>
    </w:lvl>
    <w:lvl w:ilvl="3" w:tplc="52DC5992">
      <w:start w:val="1"/>
      <w:numFmt w:val="decimal"/>
      <w:lvlText w:val="%4."/>
      <w:lvlJc w:val="left"/>
      <w:pPr>
        <w:ind w:left="2880" w:hanging="360"/>
      </w:pPr>
    </w:lvl>
    <w:lvl w:ilvl="4" w:tplc="AECC77DE">
      <w:start w:val="1"/>
      <w:numFmt w:val="lowerLetter"/>
      <w:lvlText w:val="%5."/>
      <w:lvlJc w:val="left"/>
      <w:pPr>
        <w:ind w:left="3600" w:hanging="360"/>
      </w:pPr>
    </w:lvl>
    <w:lvl w:ilvl="5" w:tplc="E0A24C1E">
      <w:start w:val="1"/>
      <w:numFmt w:val="lowerRoman"/>
      <w:lvlText w:val="%6."/>
      <w:lvlJc w:val="right"/>
      <w:pPr>
        <w:ind w:left="4320" w:hanging="180"/>
      </w:pPr>
    </w:lvl>
    <w:lvl w:ilvl="6" w:tplc="8A72B14A">
      <w:start w:val="1"/>
      <w:numFmt w:val="decimal"/>
      <w:lvlText w:val="%7."/>
      <w:lvlJc w:val="left"/>
      <w:pPr>
        <w:ind w:left="5040" w:hanging="360"/>
      </w:pPr>
    </w:lvl>
    <w:lvl w:ilvl="7" w:tplc="EDF459AE">
      <w:start w:val="1"/>
      <w:numFmt w:val="lowerLetter"/>
      <w:lvlText w:val="%8."/>
      <w:lvlJc w:val="left"/>
      <w:pPr>
        <w:ind w:left="5760" w:hanging="360"/>
      </w:pPr>
    </w:lvl>
    <w:lvl w:ilvl="8" w:tplc="E1367602">
      <w:start w:val="1"/>
      <w:numFmt w:val="lowerRoman"/>
      <w:lvlText w:val="%9."/>
      <w:lvlJc w:val="right"/>
      <w:pPr>
        <w:ind w:left="6480" w:hanging="180"/>
      </w:pPr>
    </w:lvl>
  </w:abstractNum>
  <w:abstractNum w:abstractNumId="3" w15:restartNumberingAfterBreak="0">
    <w:nsid w:val="238925E6"/>
    <w:multiLevelType w:val="hybridMultilevel"/>
    <w:tmpl w:val="6FDCAC56"/>
    <w:lvl w:ilvl="0" w:tplc="11B0117E">
      <w:start w:val="1"/>
      <w:numFmt w:val="decimal"/>
      <w:lvlText w:val="%1."/>
      <w:lvlJc w:val="left"/>
      <w:pPr>
        <w:ind w:left="720" w:hanging="360"/>
      </w:pPr>
    </w:lvl>
    <w:lvl w:ilvl="1" w:tplc="50E25F7C">
      <w:start w:val="1"/>
      <w:numFmt w:val="lowerLetter"/>
      <w:lvlText w:val="%2."/>
      <w:lvlJc w:val="left"/>
      <w:pPr>
        <w:ind w:left="1440" w:hanging="360"/>
      </w:pPr>
    </w:lvl>
    <w:lvl w:ilvl="2" w:tplc="6EB6A44C">
      <w:start w:val="1"/>
      <w:numFmt w:val="lowerRoman"/>
      <w:lvlText w:val="%3."/>
      <w:lvlJc w:val="right"/>
      <w:pPr>
        <w:ind w:left="2160" w:hanging="180"/>
      </w:pPr>
    </w:lvl>
    <w:lvl w:ilvl="3" w:tplc="90800BB6">
      <w:start w:val="1"/>
      <w:numFmt w:val="decimal"/>
      <w:lvlText w:val="%4."/>
      <w:lvlJc w:val="left"/>
      <w:pPr>
        <w:ind w:left="2880" w:hanging="360"/>
      </w:pPr>
    </w:lvl>
    <w:lvl w:ilvl="4" w:tplc="C3843600">
      <w:start w:val="1"/>
      <w:numFmt w:val="lowerLetter"/>
      <w:lvlText w:val="%5."/>
      <w:lvlJc w:val="left"/>
      <w:pPr>
        <w:ind w:left="3600" w:hanging="360"/>
      </w:pPr>
    </w:lvl>
    <w:lvl w:ilvl="5" w:tplc="ECC008FA">
      <w:start w:val="1"/>
      <w:numFmt w:val="lowerRoman"/>
      <w:lvlText w:val="%6."/>
      <w:lvlJc w:val="right"/>
      <w:pPr>
        <w:ind w:left="4320" w:hanging="180"/>
      </w:pPr>
    </w:lvl>
    <w:lvl w:ilvl="6" w:tplc="A9D6FC0C">
      <w:start w:val="1"/>
      <w:numFmt w:val="decimal"/>
      <w:lvlText w:val="%7."/>
      <w:lvlJc w:val="left"/>
      <w:pPr>
        <w:ind w:left="5040" w:hanging="360"/>
      </w:pPr>
    </w:lvl>
    <w:lvl w:ilvl="7" w:tplc="1BBE9E46">
      <w:start w:val="1"/>
      <w:numFmt w:val="lowerLetter"/>
      <w:lvlText w:val="%8."/>
      <w:lvlJc w:val="left"/>
      <w:pPr>
        <w:ind w:left="5760" w:hanging="360"/>
      </w:pPr>
    </w:lvl>
    <w:lvl w:ilvl="8" w:tplc="78B4011E">
      <w:start w:val="1"/>
      <w:numFmt w:val="lowerRoman"/>
      <w:lvlText w:val="%9."/>
      <w:lvlJc w:val="right"/>
      <w:pPr>
        <w:ind w:left="6480" w:hanging="180"/>
      </w:pPr>
    </w:lvl>
  </w:abstractNum>
  <w:abstractNum w:abstractNumId="4" w15:restartNumberingAfterBreak="0">
    <w:nsid w:val="2416BDB8"/>
    <w:multiLevelType w:val="hybridMultilevel"/>
    <w:tmpl w:val="60CE5984"/>
    <w:lvl w:ilvl="0" w:tplc="B2E82080">
      <w:start w:val="3"/>
      <w:numFmt w:val="lowerLetter"/>
      <w:lvlText w:val="%1."/>
      <w:lvlJc w:val="left"/>
      <w:pPr>
        <w:ind w:left="720" w:hanging="360"/>
      </w:pPr>
    </w:lvl>
    <w:lvl w:ilvl="1" w:tplc="1E3E8EC6">
      <w:start w:val="1"/>
      <w:numFmt w:val="lowerLetter"/>
      <w:lvlText w:val="%2."/>
      <w:lvlJc w:val="left"/>
      <w:pPr>
        <w:ind w:left="1440" w:hanging="360"/>
      </w:pPr>
    </w:lvl>
    <w:lvl w:ilvl="2" w:tplc="EA902DF4">
      <w:start w:val="1"/>
      <w:numFmt w:val="lowerRoman"/>
      <w:lvlText w:val="%3."/>
      <w:lvlJc w:val="right"/>
      <w:pPr>
        <w:ind w:left="2160" w:hanging="180"/>
      </w:pPr>
    </w:lvl>
    <w:lvl w:ilvl="3" w:tplc="4C0826C4">
      <w:start w:val="1"/>
      <w:numFmt w:val="decimal"/>
      <w:lvlText w:val="%4."/>
      <w:lvlJc w:val="left"/>
      <w:pPr>
        <w:ind w:left="2880" w:hanging="360"/>
      </w:pPr>
    </w:lvl>
    <w:lvl w:ilvl="4" w:tplc="71926880">
      <w:start w:val="1"/>
      <w:numFmt w:val="lowerLetter"/>
      <w:lvlText w:val="%5."/>
      <w:lvlJc w:val="left"/>
      <w:pPr>
        <w:ind w:left="3600" w:hanging="360"/>
      </w:pPr>
    </w:lvl>
    <w:lvl w:ilvl="5" w:tplc="856845A0">
      <w:start w:val="1"/>
      <w:numFmt w:val="lowerRoman"/>
      <w:lvlText w:val="%6."/>
      <w:lvlJc w:val="right"/>
      <w:pPr>
        <w:ind w:left="4320" w:hanging="180"/>
      </w:pPr>
    </w:lvl>
    <w:lvl w:ilvl="6" w:tplc="7F2C532E">
      <w:start w:val="1"/>
      <w:numFmt w:val="decimal"/>
      <w:lvlText w:val="%7."/>
      <w:lvlJc w:val="left"/>
      <w:pPr>
        <w:ind w:left="5040" w:hanging="360"/>
      </w:pPr>
    </w:lvl>
    <w:lvl w:ilvl="7" w:tplc="A0E26DE4">
      <w:start w:val="1"/>
      <w:numFmt w:val="lowerLetter"/>
      <w:lvlText w:val="%8."/>
      <w:lvlJc w:val="left"/>
      <w:pPr>
        <w:ind w:left="5760" w:hanging="360"/>
      </w:pPr>
    </w:lvl>
    <w:lvl w:ilvl="8" w:tplc="2DF43826">
      <w:start w:val="1"/>
      <w:numFmt w:val="lowerRoman"/>
      <w:lvlText w:val="%9."/>
      <w:lvlJc w:val="right"/>
      <w:pPr>
        <w:ind w:left="6480" w:hanging="180"/>
      </w:pPr>
    </w:lvl>
  </w:abstractNum>
  <w:abstractNum w:abstractNumId="5" w15:restartNumberingAfterBreak="0">
    <w:nsid w:val="319C6F69"/>
    <w:multiLevelType w:val="hybridMultilevel"/>
    <w:tmpl w:val="12FCA626"/>
    <w:lvl w:ilvl="0" w:tplc="04F8DB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E8E63"/>
    <w:multiLevelType w:val="hybridMultilevel"/>
    <w:tmpl w:val="A58A2324"/>
    <w:lvl w:ilvl="0" w:tplc="6AA016EC">
      <w:start w:val="2"/>
      <w:numFmt w:val="lowerLetter"/>
      <w:lvlText w:val="%1."/>
      <w:lvlJc w:val="left"/>
      <w:pPr>
        <w:ind w:left="720" w:hanging="360"/>
      </w:pPr>
    </w:lvl>
    <w:lvl w:ilvl="1" w:tplc="C82AA8DC">
      <w:start w:val="1"/>
      <w:numFmt w:val="lowerLetter"/>
      <w:lvlText w:val="%2."/>
      <w:lvlJc w:val="left"/>
      <w:pPr>
        <w:ind w:left="1440" w:hanging="360"/>
      </w:pPr>
    </w:lvl>
    <w:lvl w:ilvl="2" w:tplc="7CD8F8E0">
      <w:start w:val="1"/>
      <w:numFmt w:val="lowerRoman"/>
      <w:lvlText w:val="%3."/>
      <w:lvlJc w:val="right"/>
      <w:pPr>
        <w:ind w:left="2160" w:hanging="180"/>
      </w:pPr>
    </w:lvl>
    <w:lvl w:ilvl="3" w:tplc="2A90629C">
      <w:start w:val="1"/>
      <w:numFmt w:val="decimal"/>
      <w:lvlText w:val="%4."/>
      <w:lvlJc w:val="left"/>
      <w:pPr>
        <w:ind w:left="2880" w:hanging="360"/>
      </w:pPr>
    </w:lvl>
    <w:lvl w:ilvl="4" w:tplc="9AE00B8A">
      <w:start w:val="1"/>
      <w:numFmt w:val="lowerLetter"/>
      <w:lvlText w:val="%5."/>
      <w:lvlJc w:val="left"/>
      <w:pPr>
        <w:ind w:left="3600" w:hanging="360"/>
      </w:pPr>
    </w:lvl>
    <w:lvl w:ilvl="5" w:tplc="01E0501C">
      <w:start w:val="1"/>
      <w:numFmt w:val="lowerRoman"/>
      <w:lvlText w:val="%6."/>
      <w:lvlJc w:val="right"/>
      <w:pPr>
        <w:ind w:left="4320" w:hanging="180"/>
      </w:pPr>
    </w:lvl>
    <w:lvl w:ilvl="6" w:tplc="9728817E">
      <w:start w:val="1"/>
      <w:numFmt w:val="decimal"/>
      <w:lvlText w:val="%7."/>
      <w:lvlJc w:val="left"/>
      <w:pPr>
        <w:ind w:left="5040" w:hanging="360"/>
      </w:pPr>
    </w:lvl>
    <w:lvl w:ilvl="7" w:tplc="4A2E17B8">
      <w:start w:val="1"/>
      <w:numFmt w:val="lowerLetter"/>
      <w:lvlText w:val="%8."/>
      <w:lvlJc w:val="left"/>
      <w:pPr>
        <w:ind w:left="5760" w:hanging="360"/>
      </w:pPr>
    </w:lvl>
    <w:lvl w:ilvl="8" w:tplc="6FDE0D32">
      <w:start w:val="1"/>
      <w:numFmt w:val="lowerRoman"/>
      <w:lvlText w:val="%9."/>
      <w:lvlJc w:val="right"/>
      <w:pPr>
        <w:ind w:left="6480" w:hanging="180"/>
      </w:pPr>
    </w:lvl>
  </w:abstractNum>
  <w:num w:numId="1" w16cid:durableId="1351099884">
    <w:abstractNumId w:val="3"/>
  </w:num>
  <w:num w:numId="2" w16cid:durableId="1939022203">
    <w:abstractNumId w:val="4"/>
  </w:num>
  <w:num w:numId="3" w16cid:durableId="313921839">
    <w:abstractNumId w:val="6"/>
  </w:num>
  <w:num w:numId="4" w16cid:durableId="435446311">
    <w:abstractNumId w:val="2"/>
  </w:num>
  <w:num w:numId="5" w16cid:durableId="2145080286">
    <w:abstractNumId w:val="1"/>
  </w:num>
  <w:num w:numId="6" w16cid:durableId="72053733">
    <w:abstractNumId w:val="5"/>
  </w:num>
  <w:num w:numId="7" w16cid:durableId="5348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89A"/>
    <w:rsid w:val="00044927"/>
    <w:rsid w:val="00091BAB"/>
    <w:rsid w:val="000F4B8D"/>
    <w:rsid w:val="00103A04"/>
    <w:rsid w:val="0010530E"/>
    <w:rsid w:val="00106085"/>
    <w:rsid w:val="001113A2"/>
    <w:rsid w:val="00114A29"/>
    <w:rsid w:val="001568B0"/>
    <w:rsid w:val="00194ABE"/>
    <w:rsid w:val="00202EF1"/>
    <w:rsid w:val="002042F2"/>
    <w:rsid w:val="00241345"/>
    <w:rsid w:val="002A6BA0"/>
    <w:rsid w:val="002B1101"/>
    <w:rsid w:val="002D7F53"/>
    <w:rsid w:val="002E4E47"/>
    <w:rsid w:val="002F6C17"/>
    <w:rsid w:val="0032167B"/>
    <w:rsid w:val="003808B8"/>
    <w:rsid w:val="003A793B"/>
    <w:rsid w:val="003B1499"/>
    <w:rsid w:val="003B31AB"/>
    <w:rsid w:val="003D5A6C"/>
    <w:rsid w:val="003F189A"/>
    <w:rsid w:val="004166B4"/>
    <w:rsid w:val="004250E7"/>
    <w:rsid w:val="00494809"/>
    <w:rsid w:val="004A76D2"/>
    <w:rsid w:val="004C3BE3"/>
    <w:rsid w:val="004E4C83"/>
    <w:rsid w:val="0055449E"/>
    <w:rsid w:val="00583FE8"/>
    <w:rsid w:val="005C7237"/>
    <w:rsid w:val="006806AF"/>
    <w:rsid w:val="00697D33"/>
    <w:rsid w:val="006A3DC9"/>
    <w:rsid w:val="007047C1"/>
    <w:rsid w:val="00710AB5"/>
    <w:rsid w:val="007252FE"/>
    <w:rsid w:val="00727A10"/>
    <w:rsid w:val="00736C59"/>
    <w:rsid w:val="007429D3"/>
    <w:rsid w:val="0074422A"/>
    <w:rsid w:val="007677AD"/>
    <w:rsid w:val="007B4D36"/>
    <w:rsid w:val="007C0742"/>
    <w:rsid w:val="007D58D5"/>
    <w:rsid w:val="007F7E3A"/>
    <w:rsid w:val="00821180"/>
    <w:rsid w:val="009322B0"/>
    <w:rsid w:val="00934223"/>
    <w:rsid w:val="009E1CD6"/>
    <w:rsid w:val="009E7064"/>
    <w:rsid w:val="00A4209E"/>
    <w:rsid w:val="00A926DA"/>
    <w:rsid w:val="00AB6D59"/>
    <w:rsid w:val="00AF72A9"/>
    <w:rsid w:val="00B22C7F"/>
    <w:rsid w:val="00B301FE"/>
    <w:rsid w:val="00B4068D"/>
    <w:rsid w:val="00B42D72"/>
    <w:rsid w:val="00B6289C"/>
    <w:rsid w:val="00B702A2"/>
    <w:rsid w:val="00B819A0"/>
    <w:rsid w:val="00BA3828"/>
    <w:rsid w:val="00BB3C5B"/>
    <w:rsid w:val="00C04181"/>
    <w:rsid w:val="00C50E60"/>
    <w:rsid w:val="00C949F7"/>
    <w:rsid w:val="00CC2291"/>
    <w:rsid w:val="00D4436A"/>
    <w:rsid w:val="00D53053"/>
    <w:rsid w:val="00D756F8"/>
    <w:rsid w:val="00D93FA9"/>
    <w:rsid w:val="00DA4EA1"/>
    <w:rsid w:val="00E24269"/>
    <w:rsid w:val="00E263F1"/>
    <w:rsid w:val="00E46AB2"/>
    <w:rsid w:val="00ED03F8"/>
    <w:rsid w:val="00F14AFF"/>
    <w:rsid w:val="00F35EA4"/>
    <w:rsid w:val="00F43BA0"/>
    <w:rsid w:val="00F51617"/>
    <w:rsid w:val="00FB46D8"/>
    <w:rsid w:val="00FD4943"/>
    <w:rsid w:val="00FF3E00"/>
    <w:rsid w:val="023B9E34"/>
    <w:rsid w:val="02C9AC3E"/>
    <w:rsid w:val="0370BF03"/>
    <w:rsid w:val="037A8EB7"/>
    <w:rsid w:val="0396515D"/>
    <w:rsid w:val="0888E36A"/>
    <w:rsid w:val="08AADFB8"/>
    <w:rsid w:val="08BFAE8D"/>
    <w:rsid w:val="095E35CA"/>
    <w:rsid w:val="09D75567"/>
    <w:rsid w:val="0A46B019"/>
    <w:rsid w:val="0A79069F"/>
    <w:rsid w:val="0ACA1A08"/>
    <w:rsid w:val="0BE2807A"/>
    <w:rsid w:val="0C01A6C2"/>
    <w:rsid w:val="0DBAA841"/>
    <w:rsid w:val="0E00C7E8"/>
    <w:rsid w:val="0EB3EC02"/>
    <w:rsid w:val="0ED08E91"/>
    <w:rsid w:val="0F493DCD"/>
    <w:rsid w:val="0FDC6B10"/>
    <w:rsid w:val="10620667"/>
    <w:rsid w:val="11278943"/>
    <w:rsid w:val="1280EF58"/>
    <w:rsid w:val="13045634"/>
    <w:rsid w:val="1420A103"/>
    <w:rsid w:val="1429E9C5"/>
    <w:rsid w:val="144012D1"/>
    <w:rsid w:val="14C82CF5"/>
    <w:rsid w:val="1577A379"/>
    <w:rsid w:val="15DFBEF3"/>
    <w:rsid w:val="18D94CA2"/>
    <w:rsid w:val="18FD5AE8"/>
    <w:rsid w:val="1A268E6B"/>
    <w:rsid w:val="1B9C18A8"/>
    <w:rsid w:val="1C71AA0D"/>
    <w:rsid w:val="1C82922B"/>
    <w:rsid w:val="1CAB387A"/>
    <w:rsid w:val="1CC3968E"/>
    <w:rsid w:val="1D2D6BA3"/>
    <w:rsid w:val="1D37E909"/>
    <w:rsid w:val="1D420B11"/>
    <w:rsid w:val="1DE7A155"/>
    <w:rsid w:val="1E43DF4F"/>
    <w:rsid w:val="201FAE71"/>
    <w:rsid w:val="21FE5958"/>
    <w:rsid w:val="230151A1"/>
    <w:rsid w:val="23352152"/>
    <w:rsid w:val="25B7F45E"/>
    <w:rsid w:val="25E3CB76"/>
    <w:rsid w:val="27046D56"/>
    <w:rsid w:val="2797413C"/>
    <w:rsid w:val="27C2064B"/>
    <w:rsid w:val="284B78CA"/>
    <w:rsid w:val="28E5083D"/>
    <w:rsid w:val="29BAA2F3"/>
    <w:rsid w:val="29DC363A"/>
    <w:rsid w:val="29FD43B4"/>
    <w:rsid w:val="2A2C2BBA"/>
    <w:rsid w:val="2AE99C9F"/>
    <w:rsid w:val="2AF9A70D"/>
    <w:rsid w:val="2C872DB9"/>
    <w:rsid w:val="2CE962A4"/>
    <w:rsid w:val="2D85B894"/>
    <w:rsid w:val="2E4BF1CE"/>
    <w:rsid w:val="2E57BE9B"/>
    <w:rsid w:val="2F025319"/>
    <w:rsid w:val="2FBE9A7C"/>
    <w:rsid w:val="2FBECE7B"/>
    <w:rsid w:val="30CA24DD"/>
    <w:rsid w:val="31913F38"/>
    <w:rsid w:val="3265F53E"/>
    <w:rsid w:val="32DB2E8A"/>
    <w:rsid w:val="32F5F12B"/>
    <w:rsid w:val="32F9023B"/>
    <w:rsid w:val="331D7CAD"/>
    <w:rsid w:val="3510FA21"/>
    <w:rsid w:val="359D9600"/>
    <w:rsid w:val="35DB0C76"/>
    <w:rsid w:val="36258B07"/>
    <w:rsid w:val="365AAB64"/>
    <w:rsid w:val="36655790"/>
    <w:rsid w:val="37396661"/>
    <w:rsid w:val="375B3734"/>
    <w:rsid w:val="376ADF80"/>
    <w:rsid w:val="37CEDB2F"/>
    <w:rsid w:val="392FCC3E"/>
    <w:rsid w:val="3A7A79E2"/>
    <w:rsid w:val="3AD3C273"/>
    <w:rsid w:val="3B17B85D"/>
    <w:rsid w:val="3B229F26"/>
    <w:rsid w:val="3E65436D"/>
    <w:rsid w:val="3E773C4C"/>
    <w:rsid w:val="3E952EBC"/>
    <w:rsid w:val="40DF8280"/>
    <w:rsid w:val="42ABE6BF"/>
    <w:rsid w:val="4452E280"/>
    <w:rsid w:val="455FA529"/>
    <w:rsid w:val="45903013"/>
    <w:rsid w:val="45ED206F"/>
    <w:rsid w:val="48E39274"/>
    <w:rsid w:val="4A6D0095"/>
    <w:rsid w:val="4A9561A6"/>
    <w:rsid w:val="4AC09192"/>
    <w:rsid w:val="4B3B0CA9"/>
    <w:rsid w:val="4BA4F666"/>
    <w:rsid w:val="506C27E3"/>
    <w:rsid w:val="50786789"/>
    <w:rsid w:val="50C0DC8E"/>
    <w:rsid w:val="519DC00B"/>
    <w:rsid w:val="5239B2B6"/>
    <w:rsid w:val="524858A9"/>
    <w:rsid w:val="52B27B1A"/>
    <w:rsid w:val="535B3783"/>
    <w:rsid w:val="540D2E43"/>
    <w:rsid w:val="546773D8"/>
    <w:rsid w:val="55AED2B6"/>
    <w:rsid w:val="55C632F9"/>
    <w:rsid w:val="5685BB46"/>
    <w:rsid w:val="570838CB"/>
    <w:rsid w:val="575DE5DD"/>
    <w:rsid w:val="58355D0B"/>
    <w:rsid w:val="58E93A75"/>
    <w:rsid w:val="5921BC9E"/>
    <w:rsid w:val="59F14BE5"/>
    <w:rsid w:val="5B772326"/>
    <w:rsid w:val="5C9040A6"/>
    <w:rsid w:val="5D2519F3"/>
    <w:rsid w:val="5D34CF91"/>
    <w:rsid w:val="5D838436"/>
    <w:rsid w:val="5E77A4CE"/>
    <w:rsid w:val="5EED0E76"/>
    <w:rsid w:val="5F2A0E83"/>
    <w:rsid w:val="607518C9"/>
    <w:rsid w:val="6114CA6A"/>
    <w:rsid w:val="612CCE83"/>
    <w:rsid w:val="6210E92A"/>
    <w:rsid w:val="627F1444"/>
    <w:rsid w:val="62C89EE4"/>
    <w:rsid w:val="64405EB3"/>
    <w:rsid w:val="64646F45"/>
    <w:rsid w:val="64FAB7B6"/>
    <w:rsid w:val="660B8A40"/>
    <w:rsid w:val="6618C3BF"/>
    <w:rsid w:val="66960D68"/>
    <w:rsid w:val="66C2897A"/>
    <w:rsid w:val="66E45A4D"/>
    <w:rsid w:val="6876AA9D"/>
    <w:rsid w:val="68803CA3"/>
    <w:rsid w:val="68BD9EAB"/>
    <w:rsid w:val="69918D5F"/>
    <w:rsid w:val="6A02D2B2"/>
    <w:rsid w:val="6B7E6F4F"/>
    <w:rsid w:val="6B8644FF"/>
    <w:rsid w:val="6D221560"/>
    <w:rsid w:val="6D56F45F"/>
    <w:rsid w:val="6DEC40B4"/>
    <w:rsid w:val="6E98FA31"/>
    <w:rsid w:val="7044F42C"/>
    <w:rsid w:val="707BCB0A"/>
    <w:rsid w:val="70968B57"/>
    <w:rsid w:val="70F82203"/>
    <w:rsid w:val="713127BC"/>
    <w:rsid w:val="71F58683"/>
    <w:rsid w:val="73055CB8"/>
    <w:rsid w:val="7369B242"/>
    <w:rsid w:val="748519D7"/>
    <w:rsid w:val="7569FC7A"/>
    <w:rsid w:val="75795D2B"/>
    <w:rsid w:val="765AA85C"/>
    <w:rsid w:val="775EB867"/>
    <w:rsid w:val="7780D47D"/>
    <w:rsid w:val="77A3923C"/>
    <w:rsid w:val="77F968F1"/>
    <w:rsid w:val="793F7422"/>
    <w:rsid w:val="7C77035F"/>
    <w:rsid w:val="7CC9E9E0"/>
    <w:rsid w:val="7D16B4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2B4F3"/>
  <w15:chartTrackingRefBased/>
  <w15:docId w15:val="{285CEE60-AEFB-4486-A96A-513AC015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6B4"/>
    <w:pPr>
      <w:ind w:left="720"/>
      <w:contextualSpacing/>
    </w:pPr>
  </w:style>
  <w:style w:type="paragraph" w:styleId="FootnoteText">
    <w:name w:val="footnote text"/>
    <w:basedOn w:val="Normal"/>
    <w:link w:val="FootnoteTextChar"/>
    <w:uiPriority w:val="99"/>
    <w:semiHidden/>
    <w:unhideWhenUsed/>
    <w:rsid w:val="004166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6B4"/>
    <w:rPr>
      <w:sz w:val="20"/>
      <w:szCs w:val="20"/>
    </w:rPr>
  </w:style>
  <w:style w:type="character" w:styleId="FootnoteReference">
    <w:name w:val="footnote reference"/>
    <w:basedOn w:val="DefaultParagraphFont"/>
    <w:uiPriority w:val="99"/>
    <w:semiHidden/>
    <w:unhideWhenUsed/>
    <w:rsid w:val="004166B4"/>
    <w:rPr>
      <w:vertAlign w:val="superscript"/>
    </w:rPr>
  </w:style>
  <w:style w:type="paragraph" w:styleId="BalloonText">
    <w:name w:val="Balloon Text"/>
    <w:basedOn w:val="Normal"/>
    <w:link w:val="BalloonTextChar"/>
    <w:uiPriority w:val="99"/>
    <w:semiHidden/>
    <w:unhideWhenUsed/>
    <w:rsid w:val="007F7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E3A"/>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semiHidden/>
    <w:unhideWhenUsed/>
    <w:rsid w:val="001060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085"/>
  </w:style>
  <w:style w:type="paragraph" w:styleId="Footer">
    <w:name w:val="footer"/>
    <w:basedOn w:val="Normal"/>
    <w:link w:val="FooterChar"/>
    <w:uiPriority w:val="99"/>
    <w:semiHidden/>
    <w:unhideWhenUsed/>
    <w:rsid w:val="001060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6085"/>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A76D2"/>
    <w:pPr>
      <w:spacing w:after="0" w:line="240" w:lineRule="auto"/>
    </w:pPr>
  </w:style>
  <w:style w:type="paragraph" w:styleId="CommentSubject">
    <w:name w:val="annotation subject"/>
    <w:basedOn w:val="CommentText"/>
    <w:next w:val="CommentText"/>
    <w:link w:val="CommentSubjectChar"/>
    <w:uiPriority w:val="99"/>
    <w:semiHidden/>
    <w:unhideWhenUsed/>
    <w:rsid w:val="00AB6D59"/>
    <w:rPr>
      <w:b/>
      <w:bCs/>
    </w:rPr>
  </w:style>
  <w:style w:type="character" w:customStyle="1" w:styleId="CommentSubjectChar">
    <w:name w:val="Comment Subject Char"/>
    <w:basedOn w:val="CommentTextChar"/>
    <w:link w:val="CommentSubject"/>
    <w:uiPriority w:val="99"/>
    <w:semiHidden/>
    <w:rsid w:val="00AB6D59"/>
    <w:rPr>
      <w:b/>
      <w:bCs/>
      <w:sz w:val="20"/>
      <w:szCs w:val="20"/>
    </w:rPr>
  </w:style>
  <w:style w:type="paragraph" w:styleId="NoSpacing">
    <w:name w:val="No Spacing"/>
    <w:uiPriority w:val="1"/>
    <w:qFormat/>
    <w:rsid w:val="00934223"/>
    <w:pPr>
      <w:widowControl w:val="0"/>
      <w:spacing w:after="0" w:line="240" w:lineRule="auto"/>
    </w:pPr>
  </w:style>
  <w:style w:type="paragraph" w:customStyle="1" w:styleId="paragraph">
    <w:name w:val="paragraph"/>
    <w:basedOn w:val="Normal"/>
    <w:rsid w:val="008211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rocurement.g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rocurement@caribank.org" TargetMode="External"/><Relationship Id="rId2" Type="http://schemas.openxmlformats.org/officeDocument/2006/relationships/customXml" Target="../customXml/item2.xml"/><Relationship Id="rId16" Type="http://schemas.openxmlformats.org/officeDocument/2006/relationships/hyperlink" Target="mailto:projectadmin@moe.edu.g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pu@gov.gd"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procurement.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FA52B980D4D419B0CAC700ED53BB6" ma:contentTypeVersion="5" ma:contentTypeDescription="Create a new document." ma:contentTypeScope="" ma:versionID="c68143de623df5f0331f3f660dc16294">
  <xsd:schema xmlns:xsd="http://www.w3.org/2001/XMLSchema" xmlns:xs="http://www.w3.org/2001/XMLSchema" xmlns:p="http://schemas.microsoft.com/office/2006/metadata/properties" xmlns:ns2="aaade814-ca73-415d-a34f-bfe5efcaf24f" xmlns:ns3="d7c79300-af82-4651-8bb4-0962fed79a64" targetNamespace="http://schemas.microsoft.com/office/2006/metadata/properties" ma:root="true" ma:fieldsID="f656d36c7ab5044168defbc73ffe4654" ns2:_="" ns3:_="">
    <xsd:import namespace="aaade814-ca73-415d-a34f-bfe5efcaf24f"/>
    <xsd:import namespace="d7c79300-af82-4651-8bb4-0962fed79a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de814-ca73-415d-a34f-bfe5efcaf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1ea6748-af05-4a75-9b44-37e5618d313b"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7c79300-af82-4651-8bb4-0962fed79a64">OP365-1305324573-26</_dlc_DocId>
    <_dlc_DocIdUrl xmlns="d7c79300-af82-4651-8bb4-0962fed79a64">
      <Url>https://caribank.sharepoint.com/sites/GD/PRN73610-001/_layouts/15/DocIdRedir.aspx?ID=OP365-1305324573-26</Url>
      <Description>OP365-1305324573-26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B29E1-E0C5-47F6-9334-812EBF0A7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de814-ca73-415d-a34f-bfe5efcaf24f"/>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62D31-9846-46EE-8879-65C139C85F92}">
  <ds:schemaRefs>
    <ds:schemaRef ds:uri="Microsoft.SharePoint.Taxonomy.ContentTypeSync"/>
  </ds:schemaRefs>
</ds:datastoreItem>
</file>

<file path=customXml/itemProps3.xml><?xml version="1.0" encoding="utf-8"?>
<ds:datastoreItem xmlns:ds="http://schemas.openxmlformats.org/officeDocument/2006/customXml" ds:itemID="{8699575D-9058-4606-9349-433A009E44BF}">
  <ds:schemaRefs>
    <ds:schemaRef ds:uri="http://schemas.microsoft.com/sharepoint/events"/>
  </ds:schemaRefs>
</ds:datastoreItem>
</file>

<file path=customXml/itemProps4.xml><?xml version="1.0" encoding="utf-8"?>
<ds:datastoreItem xmlns:ds="http://schemas.openxmlformats.org/officeDocument/2006/customXml" ds:itemID="{973189AB-2768-4AA9-BE6B-674A7378E0B6}">
  <ds:schemaRefs>
    <ds:schemaRef ds:uri="http://schemas.microsoft.com/sharepoint/v3/contenttype/forms"/>
  </ds:schemaRefs>
</ds:datastoreItem>
</file>

<file path=customXml/itemProps5.xml><?xml version="1.0" encoding="utf-8"?>
<ds:datastoreItem xmlns:ds="http://schemas.openxmlformats.org/officeDocument/2006/customXml" ds:itemID="{60C6F54C-5472-4572-B64D-9A5C9CEB369B}">
  <ds:schemaRefs>
    <ds:schemaRef ds:uri="http://schemas.microsoft.com/office/2006/metadata/properties"/>
    <ds:schemaRef ds:uri="http://schemas.microsoft.com/office/infopath/2007/PartnerControls"/>
    <ds:schemaRef ds:uri="d7c79300-af82-4651-8bb4-0962fed79a64"/>
  </ds:schemaRefs>
</ds:datastoreItem>
</file>

<file path=customXml/itemProps6.xml><?xml version="1.0" encoding="utf-8"?>
<ds:datastoreItem xmlns:ds="http://schemas.openxmlformats.org/officeDocument/2006/customXml" ds:itemID="{21F81A90-0806-4F5C-9B43-D77D0D50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Pelaez</dc:creator>
  <cp:keywords/>
  <dc:description/>
  <cp:lastModifiedBy>Mardexia  Smith</cp:lastModifiedBy>
  <cp:revision>3</cp:revision>
  <dcterms:created xsi:type="dcterms:W3CDTF">2025-04-16T20:35:00Z</dcterms:created>
  <dcterms:modified xsi:type="dcterms:W3CDTF">2025-04-16T20:35:00Z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0x0101009D7FA52B980D4D419B0CAC700ED53BB6</vt:lpwstr>
  </property>
  <property fmtid="{D5CDD505-2E9C-101B-9397-08002B2CF9AE}" pid="3" name="_dlc_DocIdItemGuid">
    <vt:lpwstr>10260f85-0716-4422-a3fb-d645c2bec6ed</vt:lpwstr>
  </property>
</Properties>
</file>